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103"/>
      </w:tblGrid>
      <w:tr w:rsidR="001E1BBE" w:rsidRPr="001E1BBE" w:rsidTr="0096697A">
        <w:tc>
          <w:tcPr>
            <w:tcW w:w="4361" w:type="dxa"/>
          </w:tcPr>
          <w:p w:rsidR="001F3275" w:rsidRPr="001E1BBE" w:rsidRDefault="001F3275" w:rsidP="001F3275">
            <w:pPr>
              <w:jc w:val="right"/>
              <w:textAlignment w:val="baseline"/>
              <w:outlineLvl w:val="1"/>
              <w:rPr>
                <w:rFonts w:ascii="PT Astra Serif" w:eastAsia="Times New Roman" w:hAnsi="PT Astra Serif" w:cs="Times New Roman"/>
                <w:spacing w:val="1"/>
                <w:sz w:val="26"/>
                <w:szCs w:val="26"/>
                <w:lang w:eastAsia="ru-RU"/>
              </w:rPr>
            </w:pPr>
          </w:p>
        </w:tc>
        <w:tc>
          <w:tcPr>
            <w:tcW w:w="5103" w:type="dxa"/>
          </w:tcPr>
          <w:p w:rsidR="0096697A" w:rsidRPr="001E1BBE" w:rsidRDefault="0096697A" w:rsidP="0096697A">
            <w:pPr>
              <w:shd w:val="clear" w:color="auto" w:fill="FFFFFF"/>
              <w:textAlignment w:val="baseline"/>
              <w:outlineLvl w:val="1"/>
              <w:rPr>
                <w:rFonts w:ascii="PT Astra Serif" w:eastAsia="Times New Roman" w:hAnsi="PT Astra Serif" w:cs="Times New Roman"/>
                <w:spacing w:val="1"/>
                <w:sz w:val="26"/>
                <w:szCs w:val="26"/>
                <w:lang w:eastAsia="ru-RU"/>
              </w:rPr>
            </w:pPr>
            <w:r w:rsidRPr="001E1BBE">
              <w:rPr>
                <w:rFonts w:ascii="PT Astra Serif" w:eastAsia="Times New Roman" w:hAnsi="PT Astra Serif" w:cs="Times New Roman"/>
                <w:spacing w:val="1"/>
                <w:sz w:val="26"/>
                <w:szCs w:val="26"/>
                <w:lang w:eastAsia="ru-RU"/>
              </w:rPr>
              <w:t>УТВЕРЖДАЮ</w:t>
            </w:r>
          </w:p>
          <w:p w:rsidR="0096697A" w:rsidRPr="001E1BBE" w:rsidRDefault="0096697A" w:rsidP="0096697A">
            <w:pPr>
              <w:shd w:val="clear" w:color="auto" w:fill="FFFFFF"/>
              <w:textAlignment w:val="baseline"/>
              <w:outlineLvl w:val="1"/>
              <w:rPr>
                <w:rFonts w:ascii="PT Astra Serif" w:eastAsia="Times New Roman" w:hAnsi="PT Astra Serif" w:cs="Times New Roman"/>
                <w:spacing w:val="1"/>
                <w:sz w:val="26"/>
                <w:szCs w:val="26"/>
                <w:lang w:eastAsia="ru-RU"/>
              </w:rPr>
            </w:pPr>
            <w:r w:rsidRPr="001E1BBE">
              <w:rPr>
                <w:rFonts w:ascii="PT Astra Serif" w:eastAsia="Times New Roman" w:hAnsi="PT Astra Serif" w:cs="Times New Roman"/>
                <w:spacing w:val="1"/>
                <w:sz w:val="26"/>
                <w:szCs w:val="26"/>
                <w:lang w:eastAsia="ru-RU"/>
              </w:rPr>
              <w:t>Начальник департамента</w:t>
            </w:r>
            <w:r w:rsidR="00794AFF" w:rsidRPr="001E1BBE">
              <w:rPr>
                <w:rFonts w:ascii="PT Astra Serif" w:eastAsia="Times New Roman" w:hAnsi="PT Astra Serif" w:cs="Times New Roman"/>
                <w:spacing w:val="1"/>
                <w:sz w:val="26"/>
                <w:szCs w:val="26"/>
                <w:lang w:eastAsia="ru-RU"/>
              </w:rPr>
              <w:t xml:space="preserve"> охотничьего и рыбного хозяйства Томской области</w:t>
            </w:r>
          </w:p>
          <w:p w:rsidR="0096697A" w:rsidRPr="001E1BBE" w:rsidRDefault="0096697A" w:rsidP="0096697A">
            <w:pPr>
              <w:shd w:val="clear" w:color="auto" w:fill="FFFFFF"/>
              <w:textAlignment w:val="baseline"/>
              <w:outlineLvl w:val="1"/>
              <w:rPr>
                <w:rFonts w:ascii="PT Astra Serif" w:eastAsia="Times New Roman" w:hAnsi="PT Astra Serif" w:cs="Times New Roman"/>
                <w:spacing w:val="1"/>
                <w:sz w:val="26"/>
                <w:szCs w:val="26"/>
                <w:lang w:eastAsia="ru-RU"/>
              </w:rPr>
            </w:pPr>
          </w:p>
          <w:p w:rsidR="0096697A" w:rsidRPr="001E1BBE" w:rsidRDefault="0096697A" w:rsidP="0096697A">
            <w:pPr>
              <w:shd w:val="clear" w:color="auto" w:fill="FFFFFF"/>
              <w:textAlignment w:val="baseline"/>
              <w:outlineLvl w:val="1"/>
              <w:rPr>
                <w:rFonts w:ascii="PT Astra Serif" w:eastAsia="Times New Roman" w:hAnsi="PT Astra Serif" w:cs="Times New Roman"/>
                <w:spacing w:val="1"/>
                <w:sz w:val="26"/>
                <w:szCs w:val="26"/>
                <w:lang w:eastAsia="ru-RU"/>
              </w:rPr>
            </w:pPr>
            <w:r w:rsidRPr="001E1BBE">
              <w:rPr>
                <w:rFonts w:ascii="PT Astra Serif" w:eastAsia="Times New Roman" w:hAnsi="PT Astra Serif" w:cs="Times New Roman"/>
                <w:spacing w:val="1"/>
                <w:sz w:val="26"/>
                <w:szCs w:val="26"/>
                <w:lang w:eastAsia="ru-RU"/>
              </w:rPr>
              <w:t>_______________________ В.В. Сиротин</w:t>
            </w:r>
          </w:p>
          <w:p w:rsidR="0096697A" w:rsidRPr="001E1BBE" w:rsidRDefault="0096697A" w:rsidP="0096697A">
            <w:pPr>
              <w:shd w:val="clear" w:color="auto" w:fill="FFFFFF"/>
              <w:textAlignment w:val="baseline"/>
              <w:outlineLvl w:val="1"/>
              <w:rPr>
                <w:rFonts w:ascii="PT Astra Serif" w:eastAsia="Times New Roman" w:hAnsi="PT Astra Serif" w:cs="Times New Roman"/>
                <w:spacing w:val="1"/>
                <w:sz w:val="26"/>
                <w:szCs w:val="26"/>
                <w:lang w:eastAsia="ru-RU"/>
              </w:rPr>
            </w:pPr>
          </w:p>
          <w:p w:rsidR="0096697A" w:rsidRPr="001E1BBE" w:rsidRDefault="0096697A" w:rsidP="0096697A">
            <w:pPr>
              <w:shd w:val="clear" w:color="auto" w:fill="FFFFFF"/>
              <w:textAlignment w:val="baseline"/>
              <w:outlineLvl w:val="1"/>
              <w:rPr>
                <w:rFonts w:ascii="PT Astra Serif" w:eastAsia="Times New Roman" w:hAnsi="PT Astra Serif" w:cs="Times New Roman"/>
                <w:spacing w:val="1"/>
                <w:sz w:val="26"/>
                <w:szCs w:val="26"/>
                <w:lang w:eastAsia="ru-RU"/>
              </w:rPr>
            </w:pPr>
            <w:r w:rsidRPr="001E1BBE">
              <w:rPr>
                <w:rFonts w:ascii="PT Astra Serif" w:eastAsia="Times New Roman" w:hAnsi="PT Astra Serif" w:cs="Times New Roman"/>
                <w:spacing w:val="1"/>
                <w:sz w:val="26"/>
                <w:szCs w:val="26"/>
                <w:lang w:eastAsia="ru-RU"/>
              </w:rPr>
              <w:t>_______________</w:t>
            </w:r>
          </w:p>
          <w:p w:rsidR="001F3275" w:rsidRPr="001E1BBE" w:rsidRDefault="001F3275" w:rsidP="001F3275">
            <w:pPr>
              <w:jc w:val="right"/>
              <w:textAlignment w:val="baseline"/>
              <w:outlineLvl w:val="1"/>
              <w:rPr>
                <w:rFonts w:ascii="PT Astra Serif" w:eastAsia="Times New Roman" w:hAnsi="PT Astra Serif" w:cs="Times New Roman"/>
                <w:spacing w:val="1"/>
                <w:sz w:val="26"/>
                <w:szCs w:val="26"/>
                <w:lang w:eastAsia="ru-RU"/>
              </w:rPr>
            </w:pPr>
          </w:p>
        </w:tc>
      </w:tr>
    </w:tbl>
    <w:p w:rsidR="005A08B5" w:rsidRPr="001E1BBE" w:rsidRDefault="005A08B5">
      <w:pPr>
        <w:pStyle w:val="ConsPlusTitle"/>
        <w:jc w:val="center"/>
        <w:rPr>
          <w:rFonts w:ascii="PT Astra Serif" w:hAnsi="PT Astra Serif" w:cs="Times New Roman"/>
          <w:sz w:val="26"/>
          <w:szCs w:val="26"/>
        </w:rPr>
      </w:pPr>
      <w:bookmarkStart w:id="0" w:name="P39"/>
      <w:bookmarkEnd w:id="0"/>
      <w:r w:rsidRPr="001E1BBE">
        <w:rPr>
          <w:rFonts w:ascii="PT Astra Serif" w:hAnsi="PT Astra Serif" w:cs="Times New Roman"/>
          <w:sz w:val="26"/>
          <w:szCs w:val="26"/>
        </w:rPr>
        <w:t xml:space="preserve">Программа </w:t>
      </w:r>
    </w:p>
    <w:p w:rsidR="009818B8" w:rsidRPr="001E1BBE" w:rsidRDefault="005A08B5" w:rsidP="00D403F1">
      <w:pPr>
        <w:pStyle w:val="ConsPlusTitle"/>
        <w:jc w:val="center"/>
        <w:rPr>
          <w:rFonts w:ascii="PT Astra Serif" w:hAnsi="PT Astra Serif" w:cs="Times New Roman"/>
          <w:sz w:val="26"/>
          <w:szCs w:val="26"/>
        </w:rPr>
      </w:pPr>
      <w:r w:rsidRPr="001E1BBE">
        <w:rPr>
          <w:rFonts w:ascii="PT Astra Serif" w:hAnsi="PT Astra Serif" w:cs="Times New Roman"/>
          <w:sz w:val="26"/>
          <w:szCs w:val="26"/>
        </w:rPr>
        <w:t xml:space="preserve">профилактики </w:t>
      </w:r>
      <w:r w:rsidR="00D403F1" w:rsidRPr="001E1BBE">
        <w:rPr>
          <w:rFonts w:ascii="PT Astra Serif" w:hAnsi="PT Astra Serif" w:cs="Times New Roman"/>
          <w:sz w:val="26"/>
          <w:szCs w:val="26"/>
        </w:rPr>
        <w:t>рисков причинения вреда (ущерба) охраняемым законом ценностям (далее - программа профилактики риско</w:t>
      </w:r>
      <w:r w:rsidR="00A36106" w:rsidRPr="001E1BBE">
        <w:rPr>
          <w:rFonts w:ascii="PT Astra Serif" w:hAnsi="PT Astra Serif" w:cs="Times New Roman"/>
          <w:sz w:val="26"/>
          <w:szCs w:val="26"/>
        </w:rPr>
        <w:t>в причинения вреда) на 202</w:t>
      </w:r>
      <w:r w:rsidR="00BE3BA1">
        <w:rPr>
          <w:rFonts w:ascii="PT Astra Serif" w:hAnsi="PT Astra Serif" w:cs="Times New Roman"/>
          <w:sz w:val="26"/>
          <w:szCs w:val="26"/>
        </w:rPr>
        <w:t>4</w:t>
      </w:r>
      <w:r w:rsidR="00834203" w:rsidRPr="001E1BBE">
        <w:rPr>
          <w:rFonts w:ascii="PT Astra Serif" w:hAnsi="PT Astra Serif" w:cs="Times New Roman"/>
          <w:sz w:val="26"/>
          <w:szCs w:val="26"/>
        </w:rPr>
        <w:t xml:space="preserve"> год </w:t>
      </w:r>
      <w:r w:rsidRPr="001E1BBE">
        <w:rPr>
          <w:rFonts w:ascii="PT Astra Serif" w:hAnsi="PT Astra Serif" w:cs="Times New Roman"/>
          <w:sz w:val="26"/>
          <w:szCs w:val="26"/>
        </w:rPr>
        <w:t>в сфере федерального госуда</w:t>
      </w:r>
      <w:r w:rsidR="00D403F1" w:rsidRPr="001E1BBE">
        <w:rPr>
          <w:rFonts w:ascii="PT Astra Serif" w:hAnsi="PT Astra Serif" w:cs="Times New Roman"/>
          <w:sz w:val="26"/>
          <w:szCs w:val="26"/>
        </w:rPr>
        <w:t>рственного охотничьего контроля (надзора)</w:t>
      </w:r>
    </w:p>
    <w:p w:rsidR="001F5BF3" w:rsidRPr="001E1BBE" w:rsidRDefault="001F5BF3" w:rsidP="005604B6">
      <w:pPr>
        <w:pStyle w:val="ConsPlusTitle"/>
        <w:outlineLvl w:val="1"/>
        <w:rPr>
          <w:rFonts w:ascii="PT Astra Serif" w:hAnsi="PT Astra Serif" w:cs="Times New Roman"/>
          <w:sz w:val="26"/>
          <w:szCs w:val="26"/>
        </w:rPr>
      </w:pPr>
      <w:bookmarkStart w:id="1" w:name="P97"/>
      <w:bookmarkEnd w:id="1"/>
    </w:p>
    <w:p w:rsidR="00501C36" w:rsidRPr="001E1BBE" w:rsidRDefault="005604B6" w:rsidP="00501C36">
      <w:pPr>
        <w:shd w:val="clear" w:color="auto" w:fill="FFFFFF"/>
        <w:spacing w:after="0" w:line="213" w:lineRule="atLeast"/>
        <w:ind w:left="360"/>
        <w:jc w:val="center"/>
        <w:textAlignment w:val="baseline"/>
        <w:rPr>
          <w:rFonts w:ascii="PT Astra Serif" w:eastAsia="Times New Roman" w:hAnsi="PT Astra Serif" w:cs="Times New Roman"/>
          <w:b/>
          <w:spacing w:val="1"/>
          <w:sz w:val="26"/>
          <w:szCs w:val="26"/>
          <w:lang w:eastAsia="ru-RU"/>
        </w:rPr>
      </w:pPr>
      <w:r w:rsidRPr="001E1BBE">
        <w:rPr>
          <w:rFonts w:ascii="PT Astra Serif" w:hAnsi="PT Astra Serif" w:cs="Times New Roman"/>
          <w:b/>
          <w:sz w:val="26"/>
          <w:szCs w:val="26"/>
        </w:rPr>
        <w:t xml:space="preserve">Раздел </w:t>
      </w:r>
      <w:r w:rsidR="006270EA" w:rsidRPr="001E1BBE">
        <w:rPr>
          <w:rFonts w:ascii="PT Astra Serif" w:hAnsi="PT Astra Serif" w:cs="Times New Roman"/>
          <w:b/>
          <w:sz w:val="26"/>
          <w:szCs w:val="26"/>
        </w:rPr>
        <w:t>1</w:t>
      </w:r>
      <w:r w:rsidR="00501C36" w:rsidRPr="001E1BBE">
        <w:rPr>
          <w:rFonts w:ascii="PT Astra Serif" w:eastAsia="Times New Roman" w:hAnsi="PT Astra Serif" w:cs="Times New Roman"/>
          <w:b/>
          <w:spacing w:val="1"/>
          <w:sz w:val="26"/>
          <w:szCs w:val="26"/>
          <w:lang w:eastAsia="ru-RU"/>
        </w:rPr>
        <w:t>Анализ текущего состояния осуществления федерального государственного охотничьего контроля (надзора), описание текущего уровня развития профилактической деятельности Департамента охотничьего и рыбного хозяйства Томской области, характеристика проблем, на решение которых направлена программа профилактики рисков причинения вреда</w:t>
      </w:r>
    </w:p>
    <w:p w:rsidR="001F5BF3" w:rsidRPr="001E1BBE" w:rsidRDefault="001F5BF3" w:rsidP="001F5BF3">
      <w:pPr>
        <w:shd w:val="clear" w:color="auto" w:fill="FFFFFF"/>
        <w:spacing w:after="0" w:line="213" w:lineRule="atLeast"/>
        <w:jc w:val="center"/>
        <w:textAlignment w:val="baseline"/>
        <w:rPr>
          <w:rFonts w:ascii="PT Astra Serif" w:eastAsia="Times New Roman" w:hAnsi="PT Astra Serif" w:cs="Times New Roman"/>
          <w:spacing w:val="1"/>
          <w:sz w:val="26"/>
          <w:szCs w:val="26"/>
          <w:lang w:eastAsia="ru-RU"/>
        </w:rPr>
      </w:pPr>
    </w:p>
    <w:p w:rsidR="00945D63" w:rsidRPr="001E1BBE" w:rsidRDefault="00945D63" w:rsidP="0048468E">
      <w:pPr>
        <w:shd w:val="clear" w:color="auto" w:fill="FFFFFF"/>
        <w:spacing w:after="0" w:line="213" w:lineRule="atLeast"/>
        <w:ind w:firstLine="708"/>
        <w:jc w:val="both"/>
        <w:textAlignment w:val="baseline"/>
        <w:rPr>
          <w:rFonts w:ascii="PT Astra Serif" w:eastAsia="Times New Roman" w:hAnsi="PT Astra Serif" w:cs="Times New Roman"/>
          <w:spacing w:val="1"/>
          <w:sz w:val="26"/>
          <w:szCs w:val="26"/>
          <w:lang w:eastAsia="ru-RU"/>
        </w:rPr>
      </w:pPr>
      <w:r w:rsidRPr="001E1BBE">
        <w:rPr>
          <w:rFonts w:ascii="PT Astra Serif" w:eastAsia="Times New Roman" w:hAnsi="PT Astra Serif" w:cs="Times New Roman"/>
          <w:spacing w:val="1"/>
          <w:sz w:val="26"/>
          <w:szCs w:val="26"/>
          <w:lang w:eastAsia="ru-RU"/>
        </w:rPr>
        <w:t xml:space="preserve">Департамент охотничьего и рыбного хозяйства Томской области </w:t>
      </w:r>
      <w:r w:rsidR="00F40A6F" w:rsidRPr="001E1BBE">
        <w:rPr>
          <w:rFonts w:ascii="PT Astra Serif" w:eastAsia="Times New Roman" w:hAnsi="PT Astra Serif" w:cs="Times New Roman"/>
          <w:spacing w:val="1"/>
          <w:sz w:val="26"/>
          <w:szCs w:val="26"/>
          <w:lang w:eastAsia="ru-RU"/>
        </w:rPr>
        <w:t>(далее-Департамент) и</w:t>
      </w:r>
      <w:r w:rsidRPr="001E1BBE">
        <w:rPr>
          <w:rFonts w:ascii="PT Astra Serif" w:eastAsia="Times New Roman" w:hAnsi="PT Astra Serif" w:cs="Times New Roman"/>
          <w:spacing w:val="1"/>
          <w:sz w:val="26"/>
          <w:szCs w:val="26"/>
          <w:lang w:eastAsia="ru-RU"/>
        </w:rPr>
        <w:t>сполняет функции по федеральному госу</w:t>
      </w:r>
      <w:r w:rsidR="0048468E" w:rsidRPr="001E1BBE">
        <w:rPr>
          <w:rFonts w:ascii="PT Astra Serif" w:eastAsia="Times New Roman" w:hAnsi="PT Astra Serif" w:cs="Times New Roman"/>
          <w:spacing w:val="1"/>
          <w:sz w:val="26"/>
          <w:szCs w:val="26"/>
          <w:lang w:eastAsia="ru-RU"/>
        </w:rPr>
        <w:t xml:space="preserve">дарственному </w:t>
      </w:r>
      <w:r w:rsidR="00F40A6F" w:rsidRPr="001E1BBE">
        <w:rPr>
          <w:rFonts w:ascii="PT Astra Serif" w:eastAsia="Times New Roman" w:hAnsi="PT Astra Serif" w:cs="Times New Roman"/>
          <w:spacing w:val="1"/>
          <w:sz w:val="26"/>
          <w:szCs w:val="26"/>
          <w:lang w:eastAsia="ru-RU"/>
        </w:rPr>
        <w:t xml:space="preserve">охотничьему </w:t>
      </w:r>
      <w:r w:rsidR="0048468E" w:rsidRPr="001E1BBE">
        <w:rPr>
          <w:rFonts w:ascii="PT Astra Serif" w:eastAsia="Times New Roman" w:hAnsi="PT Astra Serif" w:cs="Times New Roman"/>
          <w:spacing w:val="1"/>
          <w:sz w:val="26"/>
          <w:szCs w:val="26"/>
          <w:lang w:eastAsia="ru-RU"/>
        </w:rPr>
        <w:t>контролю (надзору).</w:t>
      </w:r>
    </w:p>
    <w:p w:rsidR="000C0D2D" w:rsidRPr="001E1BBE" w:rsidRDefault="004F650F" w:rsidP="00C77323">
      <w:pPr>
        <w:shd w:val="clear" w:color="auto" w:fill="FFFFFF"/>
        <w:spacing w:after="0" w:line="213" w:lineRule="atLeast"/>
        <w:ind w:firstLine="708"/>
        <w:jc w:val="both"/>
        <w:textAlignment w:val="baseline"/>
        <w:rPr>
          <w:rFonts w:ascii="PT Astra Serif" w:hAnsi="PT Astra Serif"/>
          <w:sz w:val="26"/>
          <w:szCs w:val="26"/>
        </w:rPr>
      </w:pPr>
      <w:r w:rsidRPr="001E1BBE">
        <w:rPr>
          <w:rFonts w:ascii="PT Astra Serif" w:eastAsia="Times New Roman" w:hAnsi="PT Astra Serif" w:cs="Times New Roman"/>
          <w:spacing w:val="1"/>
          <w:sz w:val="26"/>
          <w:szCs w:val="26"/>
          <w:lang w:eastAsia="ru-RU"/>
        </w:rPr>
        <w:t>Количество государственных гражданских служащих, осуществляющих функции по федеральному государственному охотничьему контролю (надзору)</w:t>
      </w:r>
      <w:r w:rsidR="0099614B" w:rsidRPr="001E1BBE">
        <w:rPr>
          <w:rFonts w:ascii="PT Astra Serif" w:eastAsia="Times New Roman" w:hAnsi="PT Astra Serif" w:cs="Times New Roman"/>
          <w:spacing w:val="1"/>
          <w:sz w:val="26"/>
          <w:szCs w:val="26"/>
          <w:lang w:eastAsia="ru-RU"/>
        </w:rPr>
        <w:t>,</w:t>
      </w:r>
      <w:r w:rsidRPr="001E1BBE">
        <w:rPr>
          <w:rFonts w:ascii="PT Astra Serif" w:eastAsia="Times New Roman" w:hAnsi="PT Astra Serif" w:cs="Times New Roman"/>
          <w:spacing w:val="1"/>
          <w:sz w:val="26"/>
          <w:szCs w:val="26"/>
          <w:lang w:eastAsia="ru-RU"/>
        </w:rPr>
        <w:t>составляет 29 человек</w:t>
      </w:r>
      <w:r w:rsidR="0099614B" w:rsidRPr="001E1BBE">
        <w:rPr>
          <w:rFonts w:ascii="PT Astra Serif" w:hAnsi="PT Astra Serif"/>
          <w:sz w:val="26"/>
          <w:szCs w:val="26"/>
        </w:rPr>
        <w:t xml:space="preserve">, из которых </w:t>
      </w:r>
      <w:r w:rsidR="000C0D2D" w:rsidRPr="001E1BBE">
        <w:rPr>
          <w:rFonts w:ascii="PT Astra Serif" w:hAnsi="PT Astra Serif"/>
          <w:sz w:val="26"/>
          <w:szCs w:val="26"/>
        </w:rPr>
        <w:t xml:space="preserve">21 специалист закреплен за территориальными отделами. </w:t>
      </w:r>
    </w:p>
    <w:p w:rsidR="008C7B0E" w:rsidRPr="001E1BBE" w:rsidRDefault="000C0D2D" w:rsidP="00C77323">
      <w:pPr>
        <w:tabs>
          <w:tab w:val="center" w:pos="993"/>
        </w:tabs>
        <w:spacing w:after="0"/>
        <w:ind w:firstLine="709"/>
        <w:jc w:val="both"/>
        <w:rPr>
          <w:rFonts w:ascii="PT Astra Serif" w:hAnsi="PT Astra Serif"/>
          <w:sz w:val="26"/>
          <w:szCs w:val="26"/>
        </w:rPr>
      </w:pPr>
      <w:r w:rsidRPr="001E1BBE">
        <w:rPr>
          <w:rFonts w:ascii="PT Astra Serif" w:hAnsi="PT Astra Serif" w:cs="PT Astra Serif"/>
          <w:sz w:val="26"/>
          <w:szCs w:val="26"/>
        </w:rPr>
        <w:t xml:space="preserve">В соответствии с утвержденной схемой размещения, использования и охраны охотничьих угодий на территории Томской области </w:t>
      </w:r>
      <w:r w:rsidRPr="001E1BBE">
        <w:rPr>
          <w:rFonts w:ascii="PT Astra Serif" w:hAnsi="PT Astra Serif"/>
          <w:sz w:val="26"/>
          <w:szCs w:val="26"/>
        </w:rPr>
        <w:t>общая площадь охотничьих угодий Томской обла</w:t>
      </w:r>
      <w:r w:rsidR="008C7B0E" w:rsidRPr="001E1BBE">
        <w:rPr>
          <w:rFonts w:ascii="PT Astra Serif" w:hAnsi="PT Astra Serif"/>
          <w:sz w:val="26"/>
          <w:szCs w:val="26"/>
        </w:rPr>
        <w:t>сти составляет 30479,5 тыс. га.</w:t>
      </w:r>
    </w:p>
    <w:p w:rsidR="000C0D2D" w:rsidRPr="001E1BBE" w:rsidRDefault="008C7B0E" w:rsidP="00C77323">
      <w:pPr>
        <w:tabs>
          <w:tab w:val="center" w:pos="993"/>
        </w:tabs>
        <w:spacing w:after="0"/>
        <w:ind w:firstLine="709"/>
        <w:jc w:val="both"/>
        <w:rPr>
          <w:rFonts w:ascii="PT Astra Serif" w:hAnsi="PT Astra Serif"/>
          <w:sz w:val="26"/>
          <w:szCs w:val="26"/>
        </w:rPr>
      </w:pPr>
      <w:r w:rsidRPr="001E1BBE">
        <w:rPr>
          <w:rFonts w:ascii="PT Astra Serif" w:hAnsi="PT Astra Serif"/>
          <w:sz w:val="26"/>
          <w:szCs w:val="26"/>
        </w:rPr>
        <w:t>Охотничьи угодья подразделяются на виды в зависимости от режима использования</w:t>
      </w:r>
      <w:r w:rsidR="000C0D2D" w:rsidRPr="001E1BBE">
        <w:rPr>
          <w:rFonts w:ascii="PT Astra Serif" w:hAnsi="PT Astra Serif"/>
          <w:sz w:val="26"/>
          <w:szCs w:val="26"/>
        </w:rPr>
        <w:t>:</w:t>
      </w:r>
    </w:p>
    <w:p w:rsidR="000C0D2D" w:rsidRPr="001E1BBE" w:rsidRDefault="000C0D2D" w:rsidP="00C77323">
      <w:pPr>
        <w:pStyle w:val="-11"/>
        <w:numPr>
          <w:ilvl w:val="0"/>
          <w:numId w:val="10"/>
        </w:numPr>
        <w:tabs>
          <w:tab w:val="center" w:pos="993"/>
        </w:tabs>
        <w:spacing w:after="0" w:line="240" w:lineRule="auto"/>
        <w:ind w:left="0" w:firstLine="709"/>
        <w:contextualSpacing w:val="0"/>
        <w:jc w:val="both"/>
        <w:rPr>
          <w:rFonts w:ascii="PT Astra Serif" w:hAnsi="PT Astra Serif"/>
          <w:sz w:val="26"/>
          <w:szCs w:val="26"/>
        </w:rPr>
      </w:pPr>
      <w:r w:rsidRPr="001E1BBE">
        <w:rPr>
          <w:rFonts w:ascii="PT Astra Serif" w:hAnsi="PT Astra Serif"/>
          <w:sz w:val="26"/>
          <w:szCs w:val="26"/>
        </w:rPr>
        <w:t>закрепленные охотничьи угодья, предоставленные во временное пользование юридическим лицам и индивидуальным предпринимателям</w:t>
      </w:r>
      <w:r w:rsidR="00A4721F" w:rsidRPr="001E1BBE">
        <w:rPr>
          <w:rFonts w:ascii="PT Astra Serif" w:hAnsi="PT Astra Serif"/>
          <w:sz w:val="26"/>
          <w:szCs w:val="26"/>
        </w:rPr>
        <w:t xml:space="preserve"> (44,8</w:t>
      </w:r>
      <w:r w:rsidRPr="001E1BBE">
        <w:rPr>
          <w:rFonts w:ascii="PT Astra Serif" w:hAnsi="PT Astra Serif"/>
          <w:sz w:val="26"/>
          <w:szCs w:val="26"/>
        </w:rPr>
        <w:t>% от общей площади Томской области);</w:t>
      </w:r>
    </w:p>
    <w:p w:rsidR="000C0D2D" w:rsidRPr="001E1BBE" w:rsidRDefault="000C0D2D" w:rsidP="008C7B0E">
      <w:pPr>
        <w:pStyle w:val="-11"/>
        <w:numPr>
          <w:ilvl w:val="0"/>
          <w:numId w:val="10"/>
        </w:numPr>
        <w:tabs>
          <w:tab w:val="center" w:pos="993"/>
        </w:tabs>
        <w:spacing w:after="0" w:line="240" w:lineRule="auto"/>
        <w:contextualSpacing w:val="0"/>
        <w:jc w:val="both"/>
        <w:rPr>
          <w:rFonts w:ascii="PT Astra Serif" w:hAnsi="PT Astra Serif"/>
          <w:sz w:val="26"/>
          <w:szCs w:val="26"/>
        </w:rPr>
      </w:pPr>
      <w:r w:rsidRPr="001E1BBE">
        <w:rPr>
          <w:rFonts w:ascii="PT Astra Serif" w:hAnsi="PT Astra Serif"/>
          <w:sz w:val="26"/>
          <w:szCs w:val="26"/>
        </w:rPr>
        <w:t>общедоступные охотничьи угодья</w:t>
      </w:r>
      <w:r w:rsidR="008C7B0E" w:rsidRPr="001E1BBE">
        <w:rPr>
          <w:rFonts w:ascii="PT Astra Serif" w:hAnsi="PT Astra Serif"/>
          <w:sz w:val="26"/>
          <w:szCs w:val="26"/>
        </w:rPr>
        <w:t xml:space="preserve"> (</w:t>
      </w:r>
      <w:r w:rsidR="00A4721F" w:rsidRPr="001E1BBE">
        <w:rPr>
          <w:rFonts w:ascii="PT Astra Serif" w:hAnsi="PT Astra Serif"/>
          <w:sz w:val="26"/>
          <w:szCs w:val="26"/>
        </w:rPr>
        <w:t>53,7</w:t>
      </w:r>
      <w:r w:rsidR="008C7B0E" w:rsidRPr="001E1BBE">
        <w:rPr>
          <w:rFonts w:ascii="PT Astra Serif" w:hAnsi="PT Astra Serif"/>
          <w:sz w:val="26"/>
          <w:szCs w:val="26"/>
        </w:rPr>
        <w:t>% от общей площади Томской области)</w:t>
      </w:r>
      <w:r w:rsidRPr="001E1BBE">
        <w:rPr>
          <w:rFonts w:ascii="PT Astra Serif" w:hAnsi="PT Astra Serif"/>
          <w:sz w:val="26"/>
          <w:szCs w:val="26"/>
        </w:rPr>
        <w:t>.</w:t>
      </w:r>
    </w:p>
    <w:p w:rsidR="000C0D2D" w:rsidRPr="001E1BBE" w:rsidRDefault="000C0D2D" w:rsidP="00C77323">
      <w:pPr>
        <w:pStyle w:val="-11"/>
        <w:tabs>
          <w:tab w:val="center" w:pos="993"/>
        </w:tabs>
        <w:spacing w:after="0" w:line="240" w:lineRule="auto"/>
        <w:ind w:left="0" w:firstLine="709"/>
        <w:contextualSpacing w:val="0"/>
        <w:jc w:val="both"/>
        <w:rPr>
          <w:rFonts w:ascii="PT Astra Serif" w:hAnsi="PT Astra Serif"/>
          <w:sz w:val="26"/>
          <w:szCs w:val="26"/>
        </w:rPr>
      </w:pPr>
      <w:r w:rsidRPr="001E1BBE">
        <w:rPr>
          <w:rFonts w:ascii="PT Astra Serif" w:hAnsi="PT Astra Serif"/>
          <w:sz w:val="26"/>
          <w:szCs w:val="26"/>
        </w:rPr>
        <w:t xml:space="preserve">В соответствии с данными охотхозяйственного реестра правом охоты на территории Томской области </w:t>
      </w:r>
      <w:r w:rsidR="00125EEC" w:rsidRPr="001E1BBE">
        <w:rPr>
          <w:rFonts w:ascii="PT Astra Serif" w:hAnsi="PT Astra Serif"/>
          <w:sz w:val="26"/>
          <w:szCs w:val="26"/>
        </w:rPr>
        <w:t xml:space="preserve">пользуются </w:t>
      </w:r>
      <w:r w:rsidRPr="001E1BBE">
        <w:rPr>
          <w:rFonts w:ascii="PT Astra Serif" w:hAnsi="PT Astra Serif"/>
          <w:sz w:val="26"/>
          <w:szCs w:val="26"/>
        </w:rPr>
        <w:t xml:space="preserve">свыше </w:t>
      </w:r>
      <w:r w:rsidR="00967F24" w:rsidRPr="001E1BBE">
        <w:rPr>
          <w:rFonts w:ascii="PT Astra Serif" w:hAnsi="PT Astra Serif"/>
          <w:sz w:val="26"/>
          <w:szCs w:val="26"/>
        </w:rPr>
        <w:t>51</w:t>
      </w:r>
      <w:r w:rsidRPr="001E1BBE">
        <w:rPr>
          <w:rFonts w:ascii="PT Astra Serif" w:hAnsi="PT Astra Serif"/>
          <w:sz w:val="26"/>
          <w:szCs w:val="26"/>
        </w:rPr>
        <w:t xml:space="preserve"> тысяч</w:t>
      </w:r>
      <w:r w:rsidR="00967F24" w:rsidRPr="001E1BBE">
        <w:rPr>
          <w:rFonts w:ascii="PT Astra Serif" w:hAnsi="PT Astra Serif"/>
          <w:sz w:val="26"/>
          <w:szCs w:val="26"/>
        </w:rPr>
        <w:t>и</w:t>
      </w:r>
      <w:r w:rsidRPr="001E1BBE">
        <w:rPr>
          <w:rFonts w:ascii="PT Astra Serif" w:hAnsi="PT Astra Serif"/>
          <w:sz w:val="26"/>
          <w:szCs w:val="26"/>
        </w:rPr>
        <w:t xml:space="preserve"> жителей региона, ежегодно выдается свыше 40 тыс. разрешений на право добычи объектов животного мира, что требует постоянного контроля за рациональным использованием охотничьих ресурсов.</w:t>
      </w:r>
    </w:p>
    <w:p w:rsidR="00FB4581" w:rsidRPr="001E1BBE" w:rsidRDefault="001F5BF3" w:rsidP="00C77323">
      <w:pPr>
        <w:shd w:val="clear" w:color="auto" w:fill="FFFFFF"/>
        <w:spacing w:after="0" w:line="213" w:lineRule="atLeast"/>
        <w:ind w:firstLine="708"/>
        <w:jc w:val="both"/>
        <w:textAlignment w:val="baseline"/>
        <w:rPr>
          <w:rFonts w:ascii="PT Astra Serif" w:eastAsia="Times New Roman" w:hAnsi="PT Astra Serif" w:cs="Times New Roman"/>
          <w:spacing w:val="1"/>
          <w:sz w:val="26"/>
          <w:szCs w:val="26"/>
          <w:lang w:eastAsia="ru-RU"/>
        </w:rPr>
      </w:pPr>
      <w:r w:rsidRPr="001E1BBE">
        <w:rPr>
          <w:rFonts w:ascii="PT Astra Serif" w:eastAsia="Times New Roman" w:hAnsi="PT Astra Serif" w:cs="Times New Roman"/>
          <w:spacing w:val="1"/>
          <w:sz w:val="26"/>
          <w:szCs w:val="26"/>
          <w:lang w:eastAsia="ru-RU"/>
        </w:rPr>
        <w:t xml:space="preserve">На территории </w:t>
      </w:r>
      <w:r w:rsidR="009A74F9" w:rsidRPr="001E1BBE">
        <w:rPr>
          <w:rFonts w:ascii="PT Astra Serif" w:eastAsia="Times New Roman" w:hAnsi="PT Astra Serif" w:cs="Times New Roman"/>
          <w:spacing w:val="1"/>
          <w:sz w:val="26"/>
          <w:szCs w:val="26"/>
          <w:lang w:eastAsia="ru-RU"/>
        </w:rPr>
        <w:t>Томской области</w:t>
      </w:r>
      <w:r w:rsidR="00C27C5B" w:rsidRPr="001E1BBE">
        <w:rPr>
          <w:rFonts w:ascii="PT Astra Serif" w:eastAsia="Times New Roman" w:hAnsi="PT Astra Serif" w:cs="Times New Roman"/>
          <w:spacing w:val="1"/>
          <w:sz w:val="26"/>
          <w:szCs w:val="26"/>
          <w:lang w:eastAsia="ru-RU"/>
        </w:rPr>
        <w:t xml:space="preserve">деятельность в сфере охоты и сохранения охотничьих ресурсов </w:t>
      </w:r>
      <w:r w:rsidRPr="001E1BBE">
        <w:rPr>
          <w:rFonts w:ascii="PT Astra Serif" w:eastAsia="Times New Roman" w:hAnsi="PT Astra Serif" w:cs="Times New Roman"/>
          <w:spacing w:val="1"/>
          <w:sz w:val="26"/>
          <w:szCs w:val="26"/>
          <w:lang w:eastAsia="ru-RU"/>
        </w:rPr>
        <w:t xml:space="preserve">осуществляют </w:t>
      </w:r>
      <w:r w:rsidR="00C27C5B" w:rsidRPr="001E1BBE">
        <w:rPr>
          <w:rFonts w:ascii="PT Astra Serif" w:eastAsia="Times New Roman" w:hAnsi="PT Astra Serif" w:cs="Times New Roman"/>
          <w:spacing w:val="1"/>
          <w:sz w:val="26"/>
          <w:szCs w:val="26"/>
          <w:lang w:eastAsia="ru-RU"/>
        </w:rPr>
        <w:t>4</w:t>
      </w:r>
      <w:r w:rsidR="008760BE" w:rsidRPr="001E1BBE">
        <w:rPr>
          <w:rFonts w:ascii="PT Astra Serif" w:eastAsia="Times New Roman" w:hAnsi="PT Astra Serif" w:cs="Times New Roman"/>
          <w:spacing w:val="1"/>
          <w:sz w:val="26"/>
          <w:szCs w:val="26"/>
          <w:lang w:eastAsia="ru-RU"/>
        </w:rPr>
        <w:t>2</w:t>
      </w:r>
      <w:r w:rsidRPr="001E1BBE">
        <w:rPr>
          <w:rFonts w:ascii="PT Astra Serif" w:eastAsia="Times New Roman" w:hAnsi="PT Astra Serif" w:cs="Times New Roman"/>
          <w:spacing w:val="1"/>
          <w:sz w:val="26"/>
          <w:szCs w:val="26"/>
          <w:lang w:eastAsia="ru-RU"/>
        </w:rPr>
        <w:t xml:space="preserve"> юридических лиц</w:t>
      </w:r>
      <w:r w:rsidR="008760BE" w:rsidRPr="001E1BBE">
        <w:rPr>
          <w:rFonts w:ascii="PT Astra Serif" w:eastAsia="Times New Roman" w:hAnsi="PT Astra Serif" w:cs="Times New Roman"/>
          <w:spacing w:val="1"/>
          <w:sz w:val="26"/>
          <w:szCs w:val="26"/>
          <w:lang w:eastAsia="ru-RU"/>
        </w:rPr>
        <w:t>а</w:t>
      </w:r>
      <w:r w:rsidRPr="001E1BBE">
        <w:rPr>
          <w:rFonts w:ascii="PT Astra Serif" w:eastAsia="Times New Roman" w:hAnsi="PT Astra Serif" w:cs="Times New Roman"/>
          <w:spacing w:val="1"/>
          <w:sz w:val="26"/>
          <w:szCs w:val="26"/>
          <w:lang w:eastAsia="ru-RU"/>
        </w:rPr>
        <w:t xml:space="preserve"> и </w:t>
      </w:r>
      <w:r w:rsidR="00C27C5B" w:rsidRPr="001E1BBE">
        <w:rPr>
          <w:rFonts w:ascii="PT Astra Serif" w:eastAsia="Times New Roman" w:hAnsi="PT Astra Serif" w:cs="Times New Roman"/>
          <w:spacing w:val="1"/>
          <w:sz w:val="26"/>
          <w:szCs w:val="26"/>
          <w:lang w:eastAsia="ru-RU"/>
        </w:rPr>
        <w:t xml:space="preserve">7 индивидуальных предпринимателей. </w:t>
      </w:r>
    </w:p>
    <w:p w:rsidR="00B370E0" w:rsidRDefault="002D27E0" w:rsidP="00B370E0">
      <w:pPr>
        <w:shd w:val="clear" w:color="auto" w:fill="FFFFFF"/>
        <w:spacing w:after="0" w:line="213" w:lineRule="atLeast"/>
        <w:ind w:firstLine="708"/>
        <w:jc w:val="both"/>
        <w:textAlignment w:val="baseline"/>
        <w:rPr>
          <w:rFonts w:ascii="PT Astra Serif" w:eastAsia="Times New Roman" w:hAnsi="PT Astra Serif" w:cs="Times New Roman"/>
          <w:spacing w:val="1"/>
          <w:sz w:val="26"/>
          <w:szCs w:val="26"/>
          <w:lang w:eastAsia="ru-RU"/>
        </w:rPr>
      </w:pPr>
      <w:r w:rsidRPr="001E1BBE">
        <w:rPr>
          <w:rFonts w:ascii="PT Astra Serif" w:eastAsia="Times New Roman" w:hAnsi="PT Astra Serif" w:cs="Times New Roman"/>
          <w:spacing w:val="1"/>
          <w:sz w:val="26"/>
          <w:szCs w:val="26"/>
          <w:lang w:eastAsia="ru-RU"/>
        </w:rPr>
        <w:t>В 202</w:t>
      </w:r>
      <w:r w:rsidR="00013847">
        <w:rPr>
          <w:rFonts w:ascii="PT Astra Serif" w:eastAsia="Times New Roman" w:hAnsi="PT Astra Serif" w:cs="Times New Roman"/>
          <w:spacing w:val="1"/>
          <w:sz w:val="26"/>
          <w:szCs w:val="26"/>
          <w:lang w:eastAsia="ru-RU"/>
        </w:rPr>
        <w:t>3</w:t>
      </w:r>
      <w:r w:rsidRPr="001E1BBE">
        <w:rPr>
          <w:rFonts w:ascii="PT Astra Serif" w:eastAsia="Times New Roman" w:hAnsi="PT Astra Serif" w:cs="Times New Roman"/>
          <w:spacing w:val="1"/>
          <w:sz w:val="26"/>
          <w:szCs w:val="26"/>
          <w:lang w:eastAsia="ru-RU"/>
        </w:rPr>
        <w:t xml:space="preserve"> году проведена 1 </w:t>
      </w:r>
      <w:r w:rsidR="00B40050">
        <w:rPr>
          <w:rFonts w:ascii="PT Astra Serif" w:eastAsia="Times New Roman" w:hAnsi="PT Astra Serif" w:cs="Times New Roman"/>
          <w:spacing w:val="1"/>
          <w:sz w:val="26"/>
          <w:szCs w:val="26"/>
          <w:lang w:eastAsia="ru-RU"/>
        </w:rPr>
        <w:t>внеплановая</w:t>
      </w:r>
      <w:r w:rsidRPr="001E1BBE">
        <w:rPr>
          <w:rFonts w:ascii="PT Astra Serif" w:eastAsia="Times New Roman" w:hAnsi="PT Astra Serif" w:cs="Times New Roman"/>
          <w:spacing w:val="1"/>
          <w:sz w:val="26"/>
          <w:szCs w:val="26"/>
          <w:lang w:eastAsia="ru-RU"/>
        </w:rPr>
        <w:t xml:space="preserve"> проверка по контролю за соблюдением законодательства в сфере охоты и сохранения охотничьих ресурсов. В ходе проведения </w:t>
      </w:r>
      <w:r w:rsidR="00B40050">
        <w:rPr>
          <w:rFonts w:ascii="PT Astra Serif" w:eastAsia="Times New Roman" w:hAnsi="PT Astra Serif" w:cs="Times New Roman"/>
          <w:spacing w:val="1"/>
          <w:sz w:val="26"/>
          <w:szCs w:val="26"/>
          <w:lang w:eastAsia="ru-RU"/>
        </w:rPr>
        <w:t>документарной</w:t>
      </w:r>
      <w:r w:rsidRPr="001E1BBE">
        <w:rPr>
          <w:rFonts w:ascii="PT Astra Serif" w:eastAsia="Times New Roman" w:hAnsi="PT Astra Serif" w:cs="Times New Roman"/>
          <w:spacing w:val="1"/>
          <w:sz w:val="26"/>
          <w:szCs w:val="26"/>
          <w:lang w:eastAsia="ru-RU"/>
        </w:rPr>
        <w:t xml:space="preserve"> проверки</w:t>
      </w:r>
      <w:r w:rsidR="00E1443C">
        <w:rPr>
          <w:rFonts w:ascii="PT Astra Serif" w:eastAsia="Times New Roman" w:hAnsi="PT Astra Serif" w:cs="Times New Roman"/>
          <w:spacing w:val="1"/>
          <w:sz w:val="26"/>
          <w:szCs w:val="26"/>
          <w:lang w:eastAsia="ru-RU"/>
        </w:rPr>
        <w:t xml:space="preserve"> в</w:t>
      </w:r>
      <w:r w:rsidR="00E1443C" w:rsidRPr="00E1443C">
        <w:rPr>
          <w:rFonts w:ascii="PT Astra Serif" w:eastAsia="Times New Roman" w:hAnsi="PT Astra Serif" w:cs="Times New Roman"/>
          <w:spacing w:val="1"/>
          <w:sz w:val="26"/>
          <w:szCs w:val="26"/>
          <w:lang w:eastAsia="ru-RU"/>
        </w:rPr>
        <w:t>ыявлены нарушения обязательных требований, являющихся предметом документарной проверки, а именно: в нарушение пункта 5 части 12 статьи 36 Федерального закона от 24.07.2009 № 209-</w:t>
      </w:r>
      <w:r w:rsidR="00E1443C" w:rsidRPr="00E1443C">
        <w:rPr>
          <w:rFonts w:ascii="PT Astra Serif" w:eastAsia="Times New Roman" w:hAnsi="PT Astra Serif" w:cs="Times New Roman"/>
          <w:spacing w:val="1"/>
          <w:sz w:val="26"/>
          <w:szCs w:val="26"/>
          <w:lang w:eastAsia="ru-RU"/>
        </w:rPr>
        <w:lastRenderedPageBreak/>
        <w:t>ФЗ «Об охоте и о сохранении охотничьих ресурсов и о внесении изменений в отдельные законодательные акты Российской Федерации», пункта 15 Приказа Минприроды России от 27.07.2021 № 512 «Об утверждении Порядка осуществления государственного мониторинга охотничьих ресурсов и среды их обитания и применения его данных и о признании утратившим силу приказа Министерства природных ресурсов и экологии Российской Федерации от 25 ноября 2020 г. № 964»  главой КФХ Хард Юрием не обеспечена сохранность данных учета охотничьих ресурсов не менее 6 лет и не предоставлены материалы учетных работ за 2022 год (электронные файлы материалов авиаучета, к которым относятся: фотоснимки учетной полосы, телеметрия фотоснимков, электронные треки,  информация о технических характеристиках фотоаппарата, применяемого на беспилотном летательном аппарате и  достоверности координат сделанных фотоснимков лосей)</w:t>
      </w:r>
      <w:r w:rsidR="00B370E0">
        <w:rPr>
          <w:rFonts w:ascii="PT Astra Serif" w:eastAsia="Times New Roman" w:hAnsi="PT Astra Serif" w:cs="Times New Roman"/>
          <w:spacing w:val="1"/>
          <w:sz w:val="26"/>
          <w:szCs w:val="26"/>
          <w:lang w:eastAsia="ru-RU"/>
        </w:rPr>
        <w:t>.</w:t>
      </w:r>
    </w:p>
    <w:p w:rsidR="00B370E0" w:rsidRPr="00376E63" w:rsidRDefault="00E1443C" w:rsidP="00B370E0">
      <w:pPr>
        <w:shd w:val="clear" w:color="auto" w:fill="FFFFFF"/>
        <w:spacing w:after="0" w:line="213" w:lineRule="atLeast"/>
        <w:ind w:firstLine="708"/>
        <w:jc w:val="both"/>
        <w:textAlignment w:val="baseline"/>
        <w:rPr>
          <w:rFonts w:ascii="PT Astra Serif" w:eastAsia="Times New Roman" w:hAnsi="PT Astra Serif" w:cs="Times New Roman"/>
          <w:spacing w:val="1"/>
          <w:sz w:val="26"/>
          <w:szCs w:val="26"/>
          <w:lang w:eastAsia="ru-RU"/>
        </w:rPr>
      </w:pPr>
      <w:r w:rsidRPr="00376E63">
        <w:rPr>
          <w:rFonts w:ascii="PT Astra Serif" w:eastAsia="Times New Roman" w:hAnsi="PT Astra Serif" w:cs="Times New Roman"/>
          <w:spacing w:val="1"/>
          <w:sz w:val="26"/>
          <w:szCs w:val="26"/>
          <w:lang w:eastAsia="ru-RU"/>
        </w:rPr>
        <w:t xml:space="preserve"> </w:t>
      </w:r>
      <w:r w:rsidR="00B370E0" w:rsidRPr="00376E63">
        <w:rPr>
          <w:rFonts w:ascii="PT Astra Serif" w:eastAsia="Times New Roman" w:hAnsi="PT Astra Serif" w:cs="Times New Roman"/>
          <w:spacing w:val="1"/>
          <w:sz w:val="26"/>
          <w:szCs w:val="26"/>
          <w:lang w:eastAsia="ru-RU"/>
        </w:rPr>
        <w:t xml:space="preserve">По итогам проведенной проверки виновное лицо привлечено к административной ответственности, </w:t>
      </w:r>
      <w:r w:rsidR="00376E63" w:rsidRPr="00376E63">
        <w:rPr>
          <w:rFonts w:ascii="PT Astra Serif" w:eastAsia="Times New Roman" w:hAnsi="PT Astra Serif" w:cs="Times New Roman"/>
          <w:spacing w:val="1"/>
          <w:sz w:val="26"/>
          <w:szCs w:val="26"/>
          <w:lang w:eastAsia="ru-RU"/>
        </w:rPr>
        <w:t xml:space="preserve">предусмотренной </w:t>
      </w:r>
      <w:r w:rsidR="00B370E0" w:rsidRPr="00376E63">
        <w:rPr>
          <w:rFonts w:ascii="PT Astra Serif" w:eastAsia="Times New Roman" w:hAnsi="PT Astra Serif" w:cs="Times New Roman"/>
          <w:spacing w:val="1"/>
          <w:sz w:val="26"/>
          <w:szCs w:val="26"/>
          <w:lang w:eastAsia="ru-RU"/>
        </w:rPr>
        <w:t xml:space="preserve">частью 3 статьи 8.37 КоАП РФ и статьей 19.7 КоАП РФ. </w:t>
      </w:r>
    </w:p>
    <w:p w:rsidR="00C5102D" w:rsidRDefault="001A64A2" w:rsidP="00B370E0">
      <w:pPr>
        <w:shd w:val="clear" w:color="auto" w:fill="FFFFFF"/>
        <w:spacing w:after="0" w:line="213" w:lineRule="atLeast"/>
        <w:ind w:firstLine="708"/>
        <w:jc w:val="both"/>
        <w:textAlignment w:val="baseline"/>
        <w:rPr>
          <w:rFonts w:ascii="PT Astra Serif" w:hAnsi="PT Astra Serif" w:cs="Times New Roman"/>
          <w:bCs/>
          <w:sz w:val="26"/>
          <w:szCs w:val="26"/>
          <w:lang w:eastAsia="zh-CN"/>
        </w:rPr>
      </w:pPr>
      <w:r w:rsidRPr="001E1BBE">
        <w:rPr>
          <w:rFonts w:ascii="PT Astra Serif" w:hAnsi="PT Astra Serif" w:cs="Times New Roman"/>
          <w:sz w:val="26"/>
          <w:szCs w:val="26"/>
        </w:rPr>
        <w:t>За 1 полугодие 202</w:t>
      </w:r>
      <w:r w:rsidR="00E1443C">
        <w:rPr>
          <w:rFonts w:ascii="PT Astra Serif" w:hAnsi="PT Astra Serif" w:cs="Times New Roman"/>
          <w:sz w:val="26"/>
          <w:szCs w:val="26"/>
        </w:rPr>
        <w:t>3</w:t>
      </w:r>
      <w:r w:rsidR="00622F8E" w:rsidRPr="001E1BBE">
        <w:rPr>
          <w:rFonts w:ascii="PT Astra Serif" w:hAnsi="PT Astra Serif" w:cs="Times New Roman"/>
          <w:sz w:val="26"/>
          <w:szCs w:val="26"/>
        </w:rPr>
        <w:t xml:space="preserve"> года </w:t>
      </w:r>
      <w:r w:rsidR="00C5102D">
        <w:rPr>
          <w:rFonts w:ascii="PT Astra Serif" w:hAnsi="PT Astra Serif" w:cs="Times New Roman"/>
          <w:bCs/>
          <w:sz w:val="26"/>
          <w:szCs w:val="26"/>
          <w:lang w:eastAsia="zh-CN"/>
        </w:rPr>
        <w:t>п</w:t>
      </w:r>
      <w:r w:rsidR="00C5102D" w:rsidRPr="00C5102D">
        <w:rPr>
          <w:rFonts w:ascii="PT Astra Serif" w:hAnsi="PT Astra Serif" w:cs="Times New Roman"/>
          <w:bCs/>
          <w:sz w:val="26"/>
          <w:szCs w:val="26"/>
          <w:lang w:eastAsia="zh-CN"/>
        </w:rPr>
        <w:t>роведено 1705 оперативно-рейдовых мероприятий в ходе которых проверено 3308 физических лица, 1962 ед. автомототранспорта, 1060 охотизбушек (охотничьих станов).</w:t>
      </w:r>
    </w:p>
    <w:p w:rsidR="00622F8E" w:rsidRPr="001E1BBE" w:rsidRDefault="00C5102D" w:rsidP="00C77323">
      <w:pPr>
        <w:pStyle w:val="ConsPlusNormal"/>
        <w:ind w:firstLine="540"/>
        <w:jc w:val="both"/>
        <w:rPr>
          <w:rFonts w:ascii="PT Astra Serif" w:hAnsi="PT Astra Serif" w:cs="Times New Roman"/>
          <w:spacing w:val="-2"/>
          <w:sz w:val="26"/>
          <w:szCs w:val="26"/>
        </w:rPr>
      </w:pPr>
      <w:r w:rsidRPr="00C5102D">
        <w:rPr>
          <w:rFonts w:ascii="PT Astra Serif" w:hAnsi="PT Astra Serif" w:cs="Times New Roman"/>
          <w:spacing w:val="-2"/>
          <w:sz w:val="26"/>
          <w:szCs w:val="26"/>
        </w:rPr>
        <w:t xml:space="preserve">В ходе проведения контрольно-надзорных мероприятий выявлено 120 нарушений природоохранного законодательства. По ним возбуждено 120 административных дел, в органы дознания направлено 9 материалов на возбуждение уголовных дел. На нарушителей природоохранного законодательства наложено 65 тыс.руб. административных штрафов, взыскано – 62,4 тыс.руб. Выявлен ущерб за уничтожение диких животных на сумму 2520 тыс. руб., взыскано 352,36 тыс. руб. Изъято 12 ед. охотничьего огнестрельного оружия, 7 ед. орудий охоты (петли, капканы, самоловы). </w:t>
      </w:r>
      <w:r w:rsidR="00622F8E" w:rsidRPr="001E1BBE">
        <w:rPr>
          <w:rFonts w:ascii="PT Astra Serif" w:hAnsi="PT Astra Serif" w:cs="Times New Roman"/>
          <w:spacing w:val="-2"/>
          <w:sz w:val="26"/>
          <w:szCs w:val="26"/>
        </w:rPr>
        <w:t xml:space="preserve">Незаконно добыто: </w:t>
      </w:r>
      <w:r w:rsidR="00673B56" w:rsidRPr="001E1BBE">
        <w:rPr>
          <w:rFonts w:ascii="PT Astra Serif" w:hAnsi="PT Astra Serif" w:cs="Times New Roman"/>
          <w:spacing w:val="-2"/>
          <w:sz w:val="26"/>
          <w:szCs w:val="26"/>
        </w:rPr>
        <w:t xml:space="preserve">копытных </w:t>
      </w:r>
      <w:r>
        <w:rPr>
          <w:rFonts w:ascii="PT Astra Serif" w:hAnsi="PT Astra Serif" w:cs="Times New Roman"/>
          <w:spacing w:val="-2"/>
          <w:sz w:val="26"/>
          <w:szCs w:val="26"/>
        </w:rPr>
        <w:t>животных</w:t>
      </w:r>
      <w:r w:rsidR="00673B56" w:rsidRPr="001E1BBE">
        <w:rPr>
          <w:rFonts w:ascii="PT Astra Serif" w:hAnsi="PT Astra Serif" w:cs="Times New Roman"/>
          <w:spacing w:val="-2"/>
          <w:sz w:val="26"/>
          <w:szCs w:val="26"/>
        </w:rPr>
        <w:t xml:space="preserve">- </w:t>
      </w:r>
      <w:r>
        <w:rPr>
          <w:rFonts w:ascii="PT Astra Serif" w:hAnsi="PT Astra Serif" w:cs="Times New Roman"/>
          <w:spacing w:val="-2"/>
          <w:sz w:val="26"/>
          <w:szCs w:val="26"/>
        </w:rPr>
        <w:t>19</w:t>
      </w:r>
      <w:r w:rsidR="00622F8E" w:rsidRPr="001E1BBE">
        <w:rPr>
          <w:rFonts w:ascii="PT Astra Serif" w:hAnsi="PT Astra Serif" w:cs="Times New Roman"/>
          <w:spacing w:val="-2"/>
          <w:sz w:val="26"/>
          <w:szCs w:val="26"/>
        </w:rPr>
        <w:t xml:space="preserve"> особей. В период сезонов охоты в общедоступные охотничьи угодья гражданам выдано </w:t>
      </w:r>
      <w:r w:rsidR="00F47797">
        <w:rPr>
          <w:rFonts w:ascii="PT Astra Serif" w:hAnsi="PT Astra Serif" w:cs="Times New Roman"/>
          <w:spacing w:val="-2"/>
          <w:sz w:val="26"/>
          <w:szCs w:val="26"/>
        </w:rPr>
        <w:t>3489</w:t>
      </w:r>
      <w:r w:rsidR="00622F8E" w:rsidRPr="001E1BBE">
        <w:rPr>
          <w:rFonts w:ascii="PT Astra Serif" w:hAnsi="PT Astra Serif" w:cs="Times New Roman"/>
          <w:spacing w:val="-2"/>
          <w:sz w:val="26"/>
          <w:szCs w:val="26"/>
        </w:rPr>
        <w:t xml:space="preserve"> разрешений на добычу охотничьих ресурсов.</w:t>
      </w:r>
    </w:p>
    <w:p w:rsidR="0029640B" w:rsidRDefault="0029640B" w:rsidP="00B91C94">
      <w:pPr>
        <w:pStyle w:val="ConsPlusNormal"/>
        <w:ind w:firstLine="540"/>
        <w:jc w:val="both"/>
        <w:rPr>
          <w:rFonts w:ascii="PT Astra Serif" w:hAnsi="PT Astra Serif" w:cs="Times New Roman"/>
          <w:spacing w:val="-2"/>
          <w:sz w:val="26"/>
          <w:szCs w:val="26"/>
        </w:rPr>
      </w:pPr>
      <w:r w:rsidRPr="0029640B">
        <w:rPr>
          <w:rFonts w:ascii="PT Astra Serif" w:hAnsi="PT Astra Serif" w:cs="Times New Roman"/>
          <w:spacing w:val="-2"/>
          <w:sz w:val="26"/>
          <w:szCs w:val="26"/>
        </w:rPr>
        <w:t>Принято 4 решения о регулировании численности 140 лисиц (представляющих угрозу нанесения ущерба здоровью граждан и объектам животного мира), добыто 17 лисиц. Принято 10 решений о регулировании численности 10 бурых медведей (представляющих угрозу нанесения ущерба здоровью граждан и объектам животного мира), добыто 9 бурых медведей.</w:t>
      </w:r>
    </w:p>
    <w:p w:rsidR="00B175A6" w:rsidRPr="001E1BBE" w:rsidRDefault="00E73064" w:rsidP="00164F3F">
      <w:pPr>
        <w:pStyle w:val="ConsPlusNormal"/>
        <w:ind w:firstLine="540"/>
        <w:jc w:val="both"/>
        <w:rPr>
          <w:rFonts w:ascii="PT Astra Serif" w:hAnsi="PT Astra Serif" w:cs="Times New Roman"/>
          <w:sz w:val="26"/>
          <w:szCs w:val="26"/>
        </w:rPr>
      </w:pPr>
      <w:r w:rsidRPr="001E1BBE">
        <w:rPr>
          <w:rFonts w:ascii="PT Astra Serif" w:hAnsi="PT Astra Serif" w:cs="Times New Roman"/>
          <w:sz w:val="26"/>
          <w:szCs w:val="26"/>
        </w:rPr>
        <w:t>Департамент</w:t>
      </w:r>
      <w:r w:rsidR="00B175A6" w:rsidRPr="001E1BBE">
        <w:rPr>
          <w:rFonts w:ascii="PT Astra Serif" w:hAnsi="PT Astra Serif" w:cs="Times New Roman"/>
          <w:sz w:val="26"/>
          <w:szCs w:val="26"/>
        </w:rPr>
        <w:t xml:space="preserve"> в целях предупреждения нарушений юридическими лицами и индивидуальными предпринимателями обязательных требований законодательства</w:t>
      </w:r>
      <w:r w:rsidRPr="001E1BBE">
        <w:rPr>
          <w:rFonts w:ascii="PT Astra Serif" w:hAnsi="PT Astra Serif" w:cs="Times New Roman"/>
          <w:sz w:val="26"/>
          <w:szCs w:val="26"/>
        </w:rPr>
        <w:t xml:space="preserve"> в области </w:t>
      </w:r>
      <w:r w:rsidR="00A5299B" w:rsidRPr="001E1BBE">
        <w:rPr>
          <w:rFonts w:ascii="PT Astra Serif" w:hAnsi="PT Astra Serif" w:cs="Times New Roman"/>
          <w:sz w:val="26"/>
          <w:szCs w:val="26"/>
        </w:rPr>
        <w:t xml:space="preserve">федерального </w:t>
      </w:r>
      <w:r w:rsidR="00666B9D" w:rsidRPr="001E1BBE">
        <w:rPr>
          <w:rFonts w:ascii="PT Astra Serif" w:hAnsi="PT Astra Serif" w:cs="Times New Roman"/>
          <w:sz w:val="26"/>
          <w:szCs w:val="26"/>
        </w:rPr>
        <w:t xml:space="preserve">государственного охотничьего </w:t>
      </w:r>
      <w:r w:rsidR="003A2854" w:rsidRPr="001E1BBE">
        <w:rPr>
          <w:rFonts w:ascii="PT Astra Serif" w:hAnsi="PT Astra Serif" w:cs="Times New Roman"/>
          <w:sz w:val="26"/>
          <w:szCs w:val="26"/>
        </w:rPr>
        <w:t>контроля (</w:t>
      </w:r>
      <w:r w:rsidR="00666B9D" w:rsidRPr="001E1BBE">
        <w:rPr>
          <w:rFonts w:ascii="PT Astra Serif" w:hAnsi="PT Astra Serif" w:cs="Times New Roman"/>
          <w:sz w:val="26"/>
          <w:szCs w:val="26"/>
        </w:rPr>
        <w:t>надзора</w:t>
      </w:r>
      <w:r w:rsidR="003A2854" w:rsidRPr="001E1BBE">
        <w:rPr>
          <w:rFonts w:ascii="PT Astra Serif" w:hAnsi="PT Astra Serif" w:cs="Times New Roman"/>
          <w:sz w:val="26"/>
          <w:szCs w:val="26"/>
        </w:rPr>
        <w:t xml:space="preserve">), </w:t>
      </w:r>
      <w:r w:rsidR="00B175A6" w:rsidRPr="001E1BBE">
        <w:rPr>
          <w:rFonts w:ascii="PT Astra Serif" w:hAnsi="PT Astra Serif" w:cs="Times New Roman"/>
          <w:sz w:val="26"/>
          <w:szCs w:val="26"/>
        </w:rPr>
        <w:t>устранения причин, факторов и условий, способствующих нарушениям обязательных требований, осуществляет мероприятия по профилактике нарушений обязательных требований, в том числе:</w:t>
      </w:r>
    </w:p>
    <w:p w:rsidR="00516C16" w:rsidRPr="001E1BBE" w:rsidRDefault="00B175A6" w:rsidP="00164F3F">
      <w:pPr>
        <w:pStyle w:val="ConsPlusNormal"/>
        <w:ind w:firstLine="540"/>
        <w:jc w:val="both"/>
        <w:rPr>
          <w:rFonts w:ascii="PT Astra Serif" w:hAnsi="PT Astra Serif" w:cs="Times New Roman"/>
          <w:sz w:val="26"/>
          <w:szCs w:val="26"/>
        </w:rPr>
      </w:pPr>
      <w:r w:rsidRPr="001E1BBE">
        <w:rPr>
          <w:rFonts w:ascii="PT Astra Serif" w:hAnsi="PT Astra Serif" w:cs="Times New Roman"/>
          <w:sz w:val="26"/>
          <w:szCs w:val="26"/>
        </w:rPr>
        <w:t>1) обеспечивает размещен</w:t>
      </w:r>
      <w:r w:rsidR="002E66EC" w:rsidRPr="001E1BBE">
        <w:rPr>
          <w:rFonts w:ascii="PT Astra Serif" w:hAnsi="PT Astra Serif" w:cs="Times New Roman"/>
          <w:sz w:val="26"/>
          <w:szCs w:val="26"/>
        </w:rPr>
        <w:t>ие на официальном сайте в сети «Интернет»</w:t>
      </w:r>
      <w:r w:rsidRPr="001E1BBE">
        <w:rPr>
          <w:rFonts w:ascii="PT Astra Serif" w:hAnsi="PT Astra Serif" w:cs="Times New Roman"/>
          <w:sz w:val="26"/>
          <w:szCs w:val="26"/>
        </w:rPr>
        <w:t xml:space="preserve"> перечня нормативных правовых актов или их отдельных частей, содержащих обязательные требования, оценка соблюдения которых является предметом </w:t>
      </w:r>
      <w:r w:rsidR="000E18EA" w:rsidRPr="001E1BBE">
        <w:rPr>
          <w:rFonts w:ascii="PT Astra Serif" w:hAnsi="PT Astra Serif" w:cs="Times New Roman"/>
          <w:sz w:val="26"/>
          <w:szCs w:val="26"/>
        </w:rPr>
        <w:t xml:space="preserve">федерального </w:t>
      </w:r>
      <w:r w:rsidRPr="001E1BBE">
        <w:rPr>
          <w:rFonts w:ascii="PT Astra Serif" w:hAnsi="PT Astra Serif" w:cs="Times New Roman"/>
          <w:sz w:val="26"/>
          <w:szCs w:val="26"/>
        </w:rPr>
        <w:t xml:space="preserve">государственного </w:t>
      </w:r>
      <w:r w:rsidR="000E18EA" w:rsidRPr="001E1BBE">
        <w:rPr>
          <w:rFonts w:ascii="PT Astra Serif" w:hAnsi="PT Astra Serif" w:cs="Times New Roman"/>
          <w:sz w:val="26"/>
          <w:szCs w:val="26"/>
        </w:rPr>
        <w:t xml:space="preserve">охотничьего </w:t>
      </w:r>
      <w:r w:rsidR="001E1BBE">
        <w:rPr>
          <w:rFonts w:ascii="PT Astra Serif" w:hAnsi="PT Astra Serif" w:cs="Times New Roman"/>
          <w:sz w:val="26"/>
          <w:szCs w:val="26"/>
        </w:rPr>
        <w:t xml:space="preserve">контроля (надзора), а также </w:t>
      </w:r>
      <w:r w:rsidRPr="001E1BBE">
        <w:rPr>
          <w:rFonts w:ascii="PT Astra Serif" w:hAnsi="PT Astra Serif" w:cs="Times New Roman"/>
          <w:sz w:val="26"/>
          <w:szCs w:val="26"/>
        </w:rPr>
        <w:t>текстов соответству</w:t>
      </w:r>
      <w:r w:rsidR="001A2779" w:rsidRPr="001E1BBE">
        <w:rPr>
          <w:rFonts w:ascii="PT Astra Serif" w:hAnsi="PT Astra Serif" w:cs="Times New Roman"/>
          <w:sz w:val="26"/>
          <w:szCs w:val="26"/>
        </w:rPr>
        <w:t xml:space="preserve">ющих нормативных правовых актов. </w:t>
      </w:r>
    </w:p>
    <w:p w:rsidR="000E578D" w:rsidRPr="001E1BBE" w:rsidRDefault="000E578D" w:rsidP="0016051C">
      <w:pPr>
        <w:pStyle w:val="ConsPlusNormal"/>
        <w:ind w:firstLine="540"/>
        <w:jc w:val="both"/>
        <w:rPr>
          <w:rFonts w:ascii="PT Astra Serif" w:hAnsi="PT Astra Serif" w:cs="Times New Roman"/>
          <w:sz w:val="26"/>
          <w:szCs w:val="26"/>
        </w:rPr>
      </w:pPr>
      <w:r w:rsidRPr="001E1BBE">
        <w:rPr>
          <w:rFonts w:ascii="PT Astra Serif" w:hAnsi="PT Astra Serif" w:cs="Times New Roman"/>
          <w:sz w:val="26"/>
          <w:szCs w:val="26"/>
        </w:rPr>
        <w:t xml:space="preserve">На официальном сайте Департамента </w:t>
      </w:r>
      <w:r w:rsidR="00744386" w:rsidRPr="001E1BBE">
        <w:rPr>
          <w:rFonts w:ascii="PT Astra Serif" w:hAnsi="PT Astra Serif" w:cs="Times New Roman"/>
          <w:sz w:val="26"/>
          <w:szCs w:val="26"/>
        </w:rPr>
        <w:t>(</w:t>
      </w:r>
      <w:r w:rsidR="00C457FB" w:rsidRPr="001E1BBE">
        <w:rPr>
          <w:rFonts w:ascii="PT Astra Serif" w:hAnsi="PT Astra Serif" w:cs="Times New Roman"/>
          <w:sz w:val="26"/>
          <w:szCs w:val="26"/>
        </w:rPr>
        <w:t>https://dor.tomsk.gov.ru</w:t>
      </w:r>
      <w:r w:rsidR="00744386" w:rsidRPr="001E1BBE">
        <w:rPr>
          <w:rFonts w:ascii="PT Astra Serif" w:hAnsi="PT Astra Serif" w:cs="Times New Roman"/>
          <w:sz w:val="26"/>
          <w:szCs w:val="26"/>
        </w:rPr>
        <w:t>)</w:t>
      </w:r>
      <w:r w:rsidRPr="001E1BBE">
        <w:rPr>
          <w:rFonts w:ascii="PT Astra Serif" w:hAnsi="PT Astra Serif" w:cs="Times New Roman"/>
          <w:sz w:val="26"/>
          <w:szCs w:val="26"/>
        </w:rPr>
        <w:t xml:space="preserve"> в разделе </w:t>
      </w:r>
      <w:r w:rsidR="00744386" w:rsidRPr="001E1BBE">
        <w:rPr>
          <w:rFonts w:ascii="PT Astra Serif" w:hAnsi="PT Astra Serif" w:cs="Times New Roman"/>
          <w:sz w:val="26"/>
          <w:szCs w:val="26"/>
        </w:rPr>
        <w:t>«Контрольно-надзорная деятельность»</w:t>
      </w:r>
      <w:r w:rsidR="0016051C">
        <w:rPr>
          <w:rFonts w:ascii="PT Astra Serif" w:hAnsi="PT Astra Serif" w:cs="Times New Roman"/>
          <w:sz w:val="26"/>
          <w:szCs w:val="26"/>
        </w:rPr>
        <w:t xml:space="preserve"> (</w:t>
      </w:r>
      <w:hyperlink r:id="rId8" w:history="1">
        <w:r w:rsidR="0016051C" w:rsidRPr="007D3947">
          <w:rPr>
            <w:rStyle w:val="a6"/>
            <w:rFonts w:ascii="PT Astra Serif" w:hAnsi="PT Astra Serif" w:cs="Times New Roman"/>
            <w:color w:val="auto"/>
            <w:sz w:val="26"/>
            <w:szCs w:val="26"/>
          </w:rPr>
          <w:t>https://dor.tomsk.gov.ru/kontrolnaja-nadzornaja-dejatelnost</w:t>
        </w:r>
      </w:hyperlink>
      <w:r w:rsidR="0016051C">
        <w:rPr>
          <w:rFonts w:ascii="PT Astra Serif" w:hAnsi="PT Astra Serif" w:cs="Times New Roman"/>
          <w:sz w:val="26"/>
          <w:szCs w:val="26"/>
        </w:rPr>
        <w:t xml:space="preserve">) </w:t>
      </w:r>
      <w:r w:rsidR="00744386" w:rsidRPr="001E1BBE">
        <w:rPr>
          <w:rFonts w:ascii="PT Astra Serif" w:hAnsi="PT Astra Serif" w:cs="Times New Roman"/>
          <w:sz w:val="26"/>
          <w:szCs w:val="26"/>
        </w:rPr>
        <w:t xml:space="preserve">размещен перечень нормативных правовых актов или их отдельных частей, содержащих обязательные требования, оценка соблюдения которых является предметом </w:t>
      </w:r>
      <w:r w:rsidR="000E18EA" w:rsidRPr="001E1BBE">
        <w:rPr>
          <w:rFonts w:ascii="PT Astra Serif" w:hAnsi="PT Astra Serif" w:cs="Times New Roman"/>
          <w:sz w:val="26"/>
          <w:szCs w:val="26"/>
        </w:rPr>
        <w:t xml:space="preserve">федерального </w:t>
      </w:r>
      <w:r w:rsidR="00744386" w:rsidRPr="001E1BBE">
        <w:rPr>
          <w:rFonts w:ascii="PT Astra Serif" w:hAnsi="PT Astra Serif" w:cs="Times New Roman"/>
          <w:sz w:val="26"/>
          <w:szCs w:val="26"/>
        </w:rPr>
        <w:t xml:space="preserve">государственного </w:t>
      </w:r>
      <w:r w:rsidR="000E18EA" w:rsidRPr="001E1BBE">
        <w:rPr>
          <w:rFonts w:ascii="PT Astra Serif" w:hAnsi="PT Astra Serif" w:cs="Times New Roman"/>
          <w:sz w:val="26"/>
          <w:szCs w:val="26"/>
        </w:rPr>
        <w:t xml:space="preserve">охотничьего </w:t>
      </w:r>
      <w:r w:rsidR="00744386" w:rsidRPr="001E1BBE">
        <w:rPr>
          <w:rFonts w:ascii="PT Astra Serif" w:hAnsi="PT Astra Serif" w:cs="Times New Roman"/>
          <w:sz w:val="26"/>
          <w:szCs w:val="26"/>
        </w:rPr>
        <w:t xml:space="preserve">контроля (надзора), а также текстов соответствующих нормативных правовых </w:t>
      </w:r>
      <w:r w:rsidR="00744386" w:rsidRPr="001E1BBE">
        <w:rPr>
          <w:rFonts w:ascii="PT Astra Serif" w:hAnsi="PT Astra Serif" w:cs="Times New Roman"/>
          <w:sz w:val="26"/>
          <w:szCs w:val="26"/>
        </w:rPr>
        <w:lastRenderedPageBreak/>
        <w:t>актов.</w:t>
      </w:r>
    </w:p>
    <w:p w:rsidR="00896406" w:rsidRPr="001E1BBE" w:rsidRDefault="00B175A6" w:rsidP="00164F3F">
      <w:pPr>
        <w:pStyle w:val="ConsPlusNormal"/>
        <w:ind w:firstLine="540"/>
        <w:jc w:val="both"/>
        <w:rPr>
          <w:rFonts w:ascii="PT Astra Serif" w:hAnsi="PT Astra Serif" w:cs="Times New Roman"/>
          <w:sz w:val="26"/>
          <w:szCs w:val="26"/>
        </w:rPr>
      </w:pPr>
      <w:r w:rsidRPr="001E1BBE">
        <w:rPr>
          <w:rFonts w:ascii="PT Astra Serif" w:hAnsi="PT Astra Serif" w:cs="Times New Roman"/>
          <w:sz w:val="26"/>
          <w:szCs w:val="26"/>
        </w:rPr>
        <w:t>2) осуществляет информирование юридических лиц и индивидуальных предпринимателей по вопросам соблюдения обязательных требований, в том числе посредством проведения совещаний и проведени</w:t>
      </w:r>
      <w:r w:rsidR="002D251F" w:rsidRPr="001E1BBE">
        <w:rPr>
          <w:rFonts w:ascii="PT Astra Serif" w:hAnsi="PT Astra Serif" w:cs="Times New Roman"/>
          <w:sz w:val="26"/>
          <w:szCs w:val="26"/>
        </w:rPr>
        <w:t>я</w:t>
      </w:r>
      <w:r w:rsidRPr="001E1BBE">
        <w:rPr>
          <w:rFonts w:ascii="PT Astra Serif" w:hAnsi="PT Astra Serif" w:cs="Times New Roman"/>
          <w:sz w:val="26"/>
          <w:szCs w:val="26"/>
        </w:rPr>
        <w:t xml:space="preserve"> разъяснительной работы в средствах массовой информации. В случае изменения обязательных требований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r w:rsidR="00E5491E" w:rsidRPr="001E1BBE">
        <w:rPr>
          <w:rFonts w:ascii="PT Astra Serif" w:hAnsi="PT Astra Serif" w:cs="Times New Roman"/>
          <w:sz w:val="26"/>
          <w:szCs w:val="26"/>
        </w:rPr>
        <w:t>.</w:t>
      </w:r>
    </w:p>
    <w:p w:rsidR="00B02D9C" w:rsidRPr="001E1BBE" w:rsidRDefault="00B02D9C" w:rsidP="00164F3F">
      <w:pPr>
        <w:pStyle w:val="ConsPlusNormal"/>
        <w:ind w:firstLine="540"/>
        <w:jc w:val="both"/>
        <w:rPr>
          <w:rFonts w:ascii="PT Astra Serif" w:hAnsi="PT Astra Serif" w:cs="Times New Roman"/>
          <w:sz w:val="26"/>
          <w:szCs w:val="26"/>
        </w:rPr>
      </w:pPr>
      <w:r w:rsidRPr="001E1BBE">
        <w:rPr>
          <w:rFonts w:ascii="PT Astra Serif" w:hAnsi="PT Astra Serif" w:cs="Times New Roman"/>
          <w:sz w:val="26"/>
          <w:szCs w:val="26"/>
        </w:rPr>
        <w:t xml:space="preserve">На сайте Департамента </w:t>
      </w:r>
      <w:r w:rsidR="00341059" w:rsidRPr="001E1BBE">
        <w:rPr>
          <w:rFonts w:ascii="PT Astra Serif" w:hAnsi="PT Astra Serif" w:cs="Times New Roman"/>
          <w:sz w:val="26"/>
          <w:szCs w:val="26"/>
        </w:rPr>
        <w:t>(</w:t>
      </w:r>
      <w:hyperlink r:id="rId9" w:history="1">
        <w:r w:rsidRPr="001E1BBE">
          <w:rPr>
            <w:rStyle w:val="a6"/>
            <w:rFonts w:ascii="PT Astra Serif" w:hAnsi="PT Astra Serif" w:cs="Times New Roman"/>
            <w:color w:val="auto"/>
            <w:sz w:val="26"/>
            <w:szCs w:val="26"/>
          </w:rPr>
          <w:t>https://dor.tomsk.gov.ru/ohota</w:t>
        </w:r>
      </w:hyperlink>
      <w:r w:rsidR="00341059" w:rsidRPr="001E1BBE">
        <w:rPr>
          <w:rFonts w:ascii="PT Astra Serif" w:hAnsi="PT Astra Serif" w:cs="Times New Roman"/>
          <w:sz w:val="26"/>
          <w:szCs w:val="26"/>
        </w:rPr>
        <w:t>)</w:t>
      </w:r>
      <w:r w:rsidRPr="001E1BBE">
        <w:rPr>
          <w:rFonts w:ascii="PT Astra Serif" w:hAnsi="PT Astra Serif" w:cs="Times New Roman"/>
          <w:sz w:val="26"/>
          <w:szCs w:val="26"/>
        </w:rPr>
        <w:t xml:space="preserve"> размещены картографические </w:t>
      </w:r>
      <w:r w:rsidR="00341059" w:rsidRPr="001E1BBE">
        <w:rPr>
          <w:rFonts w:ascii="PT Astra Serif" w:hAnsi="PT Astra Serif" w:cs="Times New Roman"/>
          <w:sz w:val="26"/>
          <w:szCs w:val="26"/>
        </w:rPr>
        <w:t>данные</w:t>
      </w:r>
      <w:r w:rsidRPr="001E1BBE">
        <w:rPr>
          <w:rFonts w:ascii="PT Astra Serif" w:hAnsi="PT Astra Serif" w:cs="Times New Roman"/>
          <w:sz w:val="26"/>
          <w:szCs w:val="26"/>
        </w:rPr>
        <w:t xml:space="preserve"> по охотничьим угодьям, </w:t>
      </w:r>
      <w:r w:rsidR="00341059" w:rsidRPr="001E1BBE">
        <w:rPr>
          <w:rFonts w:ascii="PT Astra Serif" w:hAnsi="PT Astra Serif" w:cs="Times New Roman"/>
          <w:sz w:val="26"/>
          <w:szCs w:val="26"/>
        </w:rPr>
        <w:t xml:space="preserve">информация о </w:t>
      </w:r>
      <w:r w:rsidRPr="001E1BBE">
        <w:rPr>
          <w:rFonts w:ascii="PT Astra Serif" w:hAnsi="PT Astra Serif" w:cs="Times New Roman"/>
          <w:sz w:val="26"/>
          <w:szCs w:val="26"/>
        </w:rPr>
        <w:t xml:space="preserve">порядке получения разрешений на добычу охотничьих ресурсов, </w:t>
      </w:r>
      <w:r w:rsidR="00341059" w:rsidRPr="001E1BBE">
        <w:rPr>
          <w:rFonts w:ascii="PT Astra Serif" w:hAnsi="PT Astra Serif" w:cs="Times New Roman"/>
          <w:sz w:val="26"/>
          <w:szCs w:val="26"/>
        </w:rPr>
        <w:t>сведения</w:t>
      </w:r>
      <w:r w:rsidR="00BB2087">
        <w:rPr>
          <w:rFonts w:ascii="PT Astra Serif" w:hAnsi="PT Astra Serif" w:cs="Times New Roman"/>
          <w:sz w:val="26"/>
          <w:szCs w:val="26"/>
        </w:rPr>
        <w:t xml:space="preserve"> </w:t>
      </w:r>
      <w:r w:rsidR="00B34473" w:rsidRPr="001E1BBE">
        <w:rPr>
          <w:rFonts w:ascii="PT Astra Serif" w:hAnsi="PT Astra Serif" w:cs="Times New Roman"/>
          <w:sz w:val="26"/>
          <w:szCs w:val="26"/>
        </w:rPr>
        <w:t xml:space="preserve">о </w:t>
      </w:r>
      <w:r w:rsidRPr="001E1BBE">
        <w:rPr>
          <w:rFonts w:ascii="PT Astra Serif" w:hAnsi="PT Astra Serif" w:cs="Times New Roman"/>
          <w:sz w:val="26"/>
          <w:szCs w:val="26"/>
        </w:rPr>
        <w:t>контрольно-надзорной деятельности</w:t>
      </w:r>
      <w:r w:rsidR="00341059" w:rsidRPr="001E1BBE">
        <w:rPr>
          <w:rFonts w:ascii="PT Astra Serif" w:hAnsi="PT Astra Serif" w:cs="Times New Roman"/>
          <w:sz w:val="26"/>
          <w:szCs w:val="26"/>
        </w:rPr>
        <w:t xml:space="preserve"> в установленной сфере деятельности</w:t>
      </w:r>
      <w:r w:rsidR="00731462" w:rsidRPr="001E1BBE">
        <w:rPr>
          <w:rFonts w:ascii="PT Astra Serif" w:hAnsi="PT Astra Serif" w:cs="Times New Roman"/>
          <w:sz w:val="26"/>
          <w:szCs w:val="26"/>
        </w:rPr>
        <w:t xml:space="preserve">, сведения о </w:t>
      </w:r>
      <w:r w:rsidR="00E617A2" w:rsidRPr="001E1BBE">
        <w:rPr>
          <w:rFonts w:ascii="PT Astra Serif" w:hAnsi="PT Astra Serif" w:cs="Times New Roman"/>
          <w:sz w:val="26"/>
          <w:szCs w:val="26"/>
        </w:rPr>
        <w:t>моратории на проверки</w:t>
      </w:r>
      <w:r w:rsidR="00341059" w:rsidRPr="001E1BBE">
        <w:rPr>
          <w:rFonts w:ascii="PT Astra Serif" w:hAnsi="PT Astra Serif" w:cs="Times New Roman"/>
          <w:sz w:val="26"/>
          <w:szCs w:val="26"/>
        </w:rPr>
        <w:t>.</w:t>
      </w:r>
    </w:p>
    <w:p w:rsidR="00E5491E" w:rsidRPr="001E1BBE" w:rsidRDefault="00B175A6" w:rsidP="00164F3F">
      <w:pPr>
        <w:pStyle w:val="ConsPlusNormal"/>
        <w:ind w:firstLine="540"/>
        <w:jc w:val="both"/>
        <w:rPr>
          <w:rFonts w:ascii="PT Astra Serif" w:hAnsi="PT Astra Serif" w:cs="Times New Roman"/>
          <w:sz w:val="26"/>
          <w:szCs w:val="26"/>
        </w:rPr>
      </w:pPr>
      <w:r w:rsidRPr="001E1BBE">
        <w:rPr>
          <w:rFonts w:ascii="PT Astra Serif" w:hAnsi="PT Astra Serif" w:cs="Times New Roman"/>
          <w:sz w:val="26"/>
          <w:szCs w:val="26"/>
        </w:rPr>
        <w:t xml:space="preserve">3) обеспечивает регулярное (не реже одного раза в год) обобщение практики осуществления контрольной (надзорной) деятельности в сфере компетенции </w:t>
      </w:r>
      <w:r w:rsidR="00E73064" w:rsidRPr="001E1BBE">
        <w:rPr>
          <w:rFonts w:ascii="PT Astra Serif" w:hAnsi="PT Astra Serif" w:cs="Times New Roman"/>
          <w:sz w:val="26"/>
          <w:szCs w:val="26"/>
        </w:rPr>
        <w:t>Департамента</w:t>
      </w:r>
      <w:r w:rsidRPr="001E1BBE">
        <w:rPr>
          <w:rFonts w:ascii="PT Astra Serif" w:hAnsi="PT Astra Serif" w:cs="Times New Roman"/>
          <w:sz w:val="26"/>
          <w:szCs w:val="26"/>
        </w:rPr>
        <w:t xml:space="preserve"> и размещен</w:t>
      </w:r>
      <w:r w:rsidR="000E244D" w:rsidRPr="001E1BBE">
        <w:rPr>
          <w:rFonts w:ascii="PT Astra Serif" w:hAnsi="PT Astra Serif" w:cs="Times New Roman"/>
          <w:sz w:val="26"/>
          <w:szCs w:val="26"/>
        </w:rPr>
        <w:t xml:space="preserve">ие на официальном сайте в сети «Интернет» </w:t>
      </w:r>
      <w:r w:rsidRPr="001E1BBE">
        <w:rPr>
          <w:rFonts w:ascii="PT Astra Serif" w:hAnsi="PT Astra Serif" w:cs="Times New Roman"/>
          <w:sz w:val="26"/>
          <w:szCs w:val="26"/>
        </w:rPr>
        <w:t>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r w:rsidR="00744386" w:rsidRPr="001E1BBE">
        <w:rPr>
          <w:rFonts w:ascii="PT Astra Serif" w:hAnsi="PT Astra Serif" w:cs="Times New Roman"/>
          <w:sz w:val="26"/>
          <w:szCs w:val="26"/>
        </w:rPr>
        <w:t>.</w:t>
      </w:r>
    </w:p>
    <w:p w:rsidR="00B175A6" w:rsidRPr="00BB2087" w:rsidRDefault="00E5491E" w:rsidP="00164F3F">
      <w:pPr>
        <w:pStyle w:val="ConsPlusNormal"/>
        <w:ind w:firstLine="540"/>
        <w:jc w:val="both"/>
        <w:rPr>
          <w:rFonts w:ascii="PT Astra Serif" w:hAnsi="PT Astra Serif" w:cs="Times New Roman"/>
          <w:sz w:val="26"/>
          <w:szCs w:val="26"/>
        </w:rPr>
      </w:pPr>
      <w:r w:rsidRPr="00BB2087">
        <w:rPr>
          <w:rFonts w:ascii="PT Astra Serif" w:hAnsi="PT Astra Serif" w:cs="Times New Roman"/>
          <w:sz w:val="26"/>
          <w:szCs w:val="26"/>
        </w:rPr>
        <w:t>На сайте департамент</w:t>
      </w:r>
      <w:r w:rsidR="00795DE4" w:rsidRPr="00BB2087">
        <w:rPr>
          <w:rFonts w:ascii="PT Astra Serif" w:hAnsi="PT Astra Serif" w:cs="Times New Roman"/>
          <w:sz w:val="26"/>
          <w:szCs w:val="26"/>
        </w:rPr>
        <w:t>а</w:t>
      </w:r>
      <w:r w:rsidRPr="00BB2087">
        <w:rPr>
          <w:rFonts w:ascii="PT Astra Serif" w:hAnsi="PT Astra Serif" w:cs="Times New Roman"/>
          <w:sz w:val="26"/>
          <w:szCs w:val="26"/>
        </w:rPr>
        <w:t xml:space="preserve"> (</w:t>
      </w:r>
      <w:r w:rsidR="007D3947" w:rsidRPr="00BB2087">
        <w:rPr>
          <w:rFonts w:ascii="PT Astra Serif" w:hAnsi="PT Astra Serif"/>
          <w:sz w:val="26"/>
          <w:szCs w:val="26"/>
        </w:rPr>
        <w:t>https://dor.tomsk.gov.ru/kontrolnaja-nadzornaja-dejatelnost</w:t>
      </w:r>
      <w:r w:rsidRPr="00BB2087">
        <w:rPr>
          <w:rFonts w:ascii="PT Astra Serif" w:hAnsi="PT Astra Serif" w:cs="Times New Roman"/>
          <w:sz w:val="26"/>
          <w:szCs w:val="26"/>
        </w:rPr>
        <w:t xml:space="preserve">) размещена информация </w:t>
      </w:r>
      <w:r w:rsidR="00BB2087" w:rsidRPr="00BB2087">
        <w:rPr>
          <w:rFonts w:ascii="PT Astra Serif" w:hAnsi="PT Astra Serif" w:cs="Times New Roman"/>
          <w:sz w:val="26"/>
          <w:szCs w:val="26"/>
        </w:rPr>
        <w:t>о</w:t>
      </w:r>
      <w:r w:rsidRPr="00BB2087">
        <w:rPr>
          <w:rFonts w:ascii="PT Astra Serif" w:hAnsi="PT Astra Serif" w:cs="Times New Roman"/>
          <w:sz w:val="26"/>
          <w:szCs w:val="26"/>
        </w:rPr>
        <w:t xml:space="preserve"> наи</w:t>
      </w:r>
      <w:r w:rsidR="00BB2087" w:rsidRPr="00BB2087">
        <w:rPr>
          <w:rFonts w:ascii="PT Astra Serif" w:hAnsi="PT Astra Serif" w:cs="Times New Roman"/>
          <w:sz w:val="26"/>
          <w:szCs w:val="26"/>
        </w:rPr>
        <w:t xml:space="preserve">более часто встречающихся случаях </w:t>
      </w:r>
      <w:r w:rsidRPr="00BB2087">
        <w:rPr>
          <w:rFonts w:ascii="PT Astra Serif" w:hAnsi="PT Astra Serif" w:cs="Times New Roman"/>
          <w:sz w:val="26"/>
          <w:szCs w:val="26"/>
        </w:rPr>
        <w:t>нарушений обязательных требований.</w:t>
      </w:r>
    </w:p>
    <w:p w:rsidR="00B175A6" w:rsidRPr="007D3947" w:rsidRDefault="00666B9D" w:rsidP="00164F3F">
      <w:pPr>
        <w:pStyle w:val="ConsPlusNormal"/>
        <w:ind w:firstLine="540"/>
        <w:jc w:val="both"/>
        <w:rPr>
          <w:rFonts w:ascii="PT Astra Serif" w:hAnsi="PT Astra Serif" w:cs="Times New Roman"/>
          <w:sz w:val="26"/>
          <w:szCs w:val="26"/>
        </w:rPr>
      </w:pPr>
      <w:r w:rsidRPr="007D3947">
        <w:rPr>
          <w:rFonts w:ascii="PT Astra Serif" w:hAnsi="PT Astra Serif" w:cs="Times New Roman"/>
          <w:sz w:val="26"/>
          <w:szCs w:val="26"/>
        </w:rPr>
        <w:t>4</w:t>
      </w:r>
      <w:r w:rsidR="00B175A6" w:rsidRPr="007D3947">
        <w:rPr>
          <w:rFonts w:ascii="PT Astra Serif" w:hAnsi="PT Astra Serif" w:cs="Times New Roman"/>
          <w:sz w:val="26"/>
          <w:szCs w:val="26"/>
        </w:rPr>
        <w:t>) выдает предостережения о недопустимости нарушений обязательных требований.</w:t>
      </w:r>
    </w:p>
    <w:p w:rsidR="00E5491E" w:rsidRPr="001E1BBE" w:rsidRDefault="00E5491E" w:rsidP="00164F3F">
      <w:pPr>
        <w:pStyle w:val="ConsPlusNormal"/>
        <w:ind w:firstLine="540"/>
        <w:jc w:val="both"/>
        <w:rPr>
          <w:rFonts w:ascii="PT Astra Serif" w:hAnsi="PT Astra Serif" w:cs="Times New Roman"/>
          <w:sz w:val="26"/>
          <w:szCs w:val="26"/>
        </w:rPr>
      </w:pPr>
      <w:r w:rsidRPr="001E1BBE">
        <w:rPr>
          <w:rFonts w:ascii="PT Astra Serif" w:hAnsi="PT Astra Serif" w:cs="Times New Roman"/>
          <w:sz w:val="26"/>
          <w:szCs w:val="26"/>
        </w:rPr>
        <w:t>В истекшем году предостережения о недопустимости нарушений обязательных требований охотпользователям не выдавались.</w:t>
      </w:r>
    </w:p>
    <w:p w:rsidR="000E18EA" w:rsidRPr="001E1BBE" w:rsidRDefault="00B175A6" w:rsidP="00164F3F">
      <w:pPr>
        <w:pStyle w:val="ConsPlusNormal"/>
        <w:ind w:firstLine="540"/>
        <w:jc w:val="both"/>
        <w:rPr>
          <w:rFonts w:ascii="PT Astra Serif" w:hAnsi="PT Astra Serif" w:cs="Times New Roman"/>
          <w:sz w:val="26"/>
          <w:szCs w:val="26"/>
        </w:rPr>
      </w:pPr>
      <w:r w:rsidRPr="001E1BBE">
        <w:rPr>
          <w:rFonts w:ascii="PT Astra Serif" w:hAnsi="PT Astra Serif" w:cs="Times New Roman"/>
          <w:sz w:val="26"/>
          <w:szCs w:val="26"/>
        </w:rPr>
        <w:t xml:space="preserve">Основной проблемой, которая должна быть решена при реализации данной программы, является низкий уровень правовой грамотности </w:t>
      </w:r>
      <w:r w:rsidR="00737471" w:rsidRPr="001E1BBE">
        <w:rPr>
          <w:rFonts w:ascii="PT Astra Serif" w:hAnsi="PT Astra Serif" w:cs="Times New Roman"/>
          <w:sz w:val="26"/>
          <w:szCs w:val="26"/>
        </w:rPr>
        <w:t>контролируемых лиц, которая</w:t>
      </w:r>
      <w:r w:rsidRPr="001E1BBE">
        <w:rPr>
          <w:rFonts w:ascii="PT Astra Serif" w:hAnsi="PT Astra Serif" w:cs="Times New Roman"/>
          <w:sz w:val="26"/>
          <w:szCs w:val="26"/>
        </w:rPr>
        <w:t xml:space="preserve"> приводит к</w:t>
      </w:r>
      <w:r w:rsidR="00666B9D" w:rsidRPr="001E1BBE">
        <w:rPr>
          <w:rFonts w:ascii="PT Astra Serif" w:hAnsi="PT Astra Serif" w:cs="Times New Roman"/>
          <w:sz w:val="26"/>
          <w:szCs w:val="26"/>
        </w:rPr>
        <w:t xml:space="preserve"> нарушениям законодательства </w:t>
      </w:r>
      <w:r w:rsidR="000E18EA" w:rsidRPr="001E1BBE">
        <w:rPr>
          <w:rFonts w:ascii="PT Astra Serif" w:hAnsi="PT Astra Serif" w:cs="Times New Roman"/>
          <w:sz w:val="26"/>
          <w:szCs w:val="26"/>
        </w:rPr>
        <w:t>в области охоты и сохранения охотничьих ресурсов.</w:t>
      </w:r>
    </w:p>
    <w:p w:rsidR="00E84A60" w:rsidRPr="001E1BBE" w:rsidRDefault="00E84A60" w:rsidP="00164F3F">
      <w:pPr>
        <w:pStyle w:val="ConsPlusNormal"/>
        <w:ind w:firstLine="540"/>
        <w:jc w:val="both"/>
        <w:rPr>
          <w:rFonts w:ascii="PT Astra Serif" w:hAnsi="PT Astra Serif" w:cs="Times New Roman"/>
          <w:sz w:val="26"/>
          <w:szCs w:val="26"/>
        </w:rPr>
      </w:pPr>
    </w:p>
    <w:p w:rsidR="00585F45" w:rsidRPr="001E1BBE" w:rsidRDefault="006270EA" w:rsidP="00844BEE">
      <w:pPr>
        <w:pStyle w:val="ConsPlusTitle"/>
        <w:ind w:firstLine="709"/>
        <w:jc w:val="center"/>
        <w:outlineLvl w:val="1"/>
        <w:rPr>
          <w:rFonts w:ascii="PT Astra Serif" w:hAnsi="PT Astra Serif" w:cs="Times New Roman"/>
          <w:sz w:val="26"/>
          <w:szCs w:val="26"/>
        </w:rPr>
      </w:pPr>
      <w:bookmarkStart w:id="2" w:name="P164"/>
      <w:bookmarkEnd w:id="2"/>
      <w:r w:rsidRPr="001E1BBE">
        <w:rPr>
          <w:rFonts w:ascii="PT Astra Serif" w:hAnsi="PT Astra Serif" w:cs="Times New Roman"/>
          <w:sz w:val="26"/>
          <w:szCs w:val="26"/>
        </w:rPr>
        <w:t>Раздел 2</w:t>
      </w:r>
      <w:r w:rsidR="004B1A45" w:rsidRPr="001E1BBE">
        <w:rPr>
          <w:rFonts w:ascii="PT Astra Serif" w:hAnsi="PT Astra Serif" w:cs="Times New Roman"/>
          <w:sz w:val="26"/>
          <w:szCs w:val="26"/>
        </w:rPr>
        <w:t>. Цели и задачи реализации программы профилактики</w:t>
      </w:r>
      <w:r w:rsidR="00844BEE" w:rsidRPr="001E1BBE">
        <w:rPr>
          <w:rFonts w:ascii="PT Astra Serif" w:hAnsi="PT Astra Serif" w:cs="Times New Roman"/>
          <w:sz w:val="26"/>
          <w:szCs w:val="26"/>
        </w:rPr>
        <w:t>рисков причинения вреда</w:t>
      </w:r>
    </w:p>
    <w:p w:rsidR="00844BEE" w:rsidRPr="001E1BBE" w:rsidRDefault="00844BEE" w:rsidP="00844BEE">
      <w:pPr>
        <w:pStyle w:val="ConsPlusTitle"/>
        <w:ind w:firstLine="709"/>
        <w:jc w:val="center"/>
        <w:outlineLvl w:val="1"/>
        <w:rPr>
          <w:rFonts w:ascii="PT Astra Serif" w:hAnsi="PT Astra Serif" w:cs="Times New Roman"/>
          <w:sz w:val="26"/>
          <w:szCs w:val="26"/>
        </w:rPr>
      </w:pPr>
    </w:p>
    <w:p w:rsidR="00844BEE" w:rsidRPr="001E1BBE" w:rsidRDefault="00844BEE" w:rsidP="00844BEE">
      <w:pPr>
        <w:pStyle w:val="ConsPlusTitle"/>
        <w:ind w:firstLine="709"/>
        <w:jc w:val="both"/>
        <w:outlineLvl w:val="1"/>
        <w:rPr>
          <w:rFonts w:ascii="PT Astra Serif" w:hAnsi="PT Astra Serif" w:cs="Times New Roman"/>
          <w:b w:val="0"/>
          <w:sz w:val="26"/>
          <w:szCs w:val="26"/>
        </w:rPr>
      </w:pPr>
      <w:r w:rsidRPr="001E1BBE">
        <w:rPr>
          <w:rFonts w:ascii="PT Astra Serif" w:hAnsi="PT Astra Serif" w:cs="Times New Roman"/>
          <w:b w:val="0"/>
          <w:sz w:val="26"/>
          <w:szCs w:val="26"/>
        </w:rPr>
        <w:t>Целями профилактической работы являются:</w:t>
      </w:r>
    </w:p>
    <w:p w:rsidR="00844BEE" w:rsidRPr="001E1BBE" w:rsidRDefault="00844BEE" w:rsidP="00844BEE">
      <w:pPr>
        <w:pStyle w:val="ConsPlusTitle"/>
        <w:ind w:firstLine="709"/>
        <w:jc w:val="both"/>
        <w:outlineLvl w:val="1"/>
        <w:rPr>
          <w:rFonts w:ascii="PT Astra Serif" w:hAnsi="PT Astra Serif" w:cs="Times New Roman"/>
          <w:b w:val="0"/>
          <w:sz w:val="26"/>
          <w:szCs w:val="26"/>
        </w:rPr>
      </w:pPr>
      <w:r w:rsidRPr="001E1BBE">
        <w:rPr>
          <w:rFonts w:ascii="PT Astra Serif" w:hAnsi="PT Astra Serif" w:cs="Times New Roman"/>
          <w:b w:val="0"/>
          <w:sz w:val="26"/>
          <w:szCs w:val="26"/>
        </w:rPr>
        <w:t>1)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844BEE" w:rsidRPr="001E1BBE" w:rsidRDefault="00844BEE" w:rsidP="00844BEE">
      <w:pPr>
        <w:pStyle w:val="ConsPlusTitle"/>
        <w:ind w:firstLine="709"/>
        <w:jc w:val="both"/>
        <w:outlineLvl w:val="1"/>
        <w:rPr>
          <w:rFonts w:ascii="PT Astra Serif" w:hAnsi="PT Astra Serif" w:cs="Times New Roman"/>
          <w:b w:val="0"/>
          <w:sz w:val="26"/>
          <w:szCs w:val="26"/>
        </w:rPr>
      </w:pPr>
      <w:r w:rsidRPr="001E1BBE">
        <w:rPr>
          <w:rFonts w:ascii="PT Astra Serif" w:hAnsi="PT Astra Serif" w:cs="Times New Roman"/>
          <w:b w:val="0"/>
          <w:sz w:val="26"/>
          <w:szCs w:val="26"/>
        </w:rPr>
        <w:t>2) создание условий для доведения обязательных требований до контролируемых лиц, повышение информированности о способах их соблюдения.</w:t>
      </w:r>
    </w:p>
    <w:p w:rsidR="00844BEE" w:rsidRPr="001E1BBE" w:rsidRDefault="00844BEE" w:rsidP="00844BEE">
      <w:pPr>
        <w:pStyle w:val="ConsPlusTitle"/>
        <w:ind w:firstLine="709"/>
        <w:jc w:val="both"/>
        <w:outlineLvl w:val="1"/>
        <w:rPr>
          <w:rFonts w:ascii="PT Astra Serif" w:hAnsi="PT Astra Serif" w:cs="Times New Roman"/>
          <w:b w:val="0"/>
          <w:sz w:val="26"/>
          <w:szCs w:val="26"/>
        </w:rPr>
      </w:pPr>
    </w:p>
    <w:p w:rsidR="00844BEE" w:rsidRPr="001E1BBE" w:rsidRDefault="00844BEE" w:rsidP="00844BEE">
      <w:pPr>
        <w:pStyle w:val="ConsPlusTitle"/>
        <w:ind w:firstLine="709"/>
        <w:jc w:val="both"/>
        <w:outlineLvl w:val="1"/>
        <w:rPr>
          <w:rFonts w:ascii="PT Astra Serif" w:hAnsi="PT Astra Serif" w:cs="Times New Roman"/>
          <w:b w:val="0"/>
          <w:sz w:val="26"/>
          <w:szCs w:val="26"/>
        </w:rPr>
      </w:pPr>
      <w:r w:rsidRPr="001E1BBE">
        <w:rPr>
          <w:rFonts w:ascii="PT Astra Serif" w:hAnsi="PT Astra Serif" w:cs="Times New Roman"/>
          <w:b w:val="0"/>
          <w:sz w:val="26"/>
          <w:szCs w:val="26"/>
        </w:rPr>
        <w:t>Задачами профилактической работы являются:</w:t>
      </w:r>
    </w:p>
    <w:p w:rsidR="00844BEE" w:rsidRPr="001E1BBE" w:rsidRDefault="00844BEE" w:rsidP="00844BEE">
      <w:pPr>
        <w:pStyle w:val="ConsPlusTitle"/>
        <w:ind w:firstLine="709"/>
        <w:jc w:val="both"/>
        <w:outlineLvl w:val="1"/>
        <w:rPr>
          <w:rFonts w:ascii="PT Astra Serif" w:hAnsi="PT Astra Serif" w:cs="Times New Roman"/>
          <w:b w:val="0"/>
          <w:sz w:val="26"/>
          <w:szCs w:val="26"/>
        </w:rPr>
      </w:pPr>
      <w:r w:rsidRPr="001E1BBE">
        <w:rPr>
          <w:rFonts w:ascii="PT Astra Serif" w:hAnsi="PT Astra Serif" w:cs="Times New Roman"/>
          <w:b w:val="0"/>
          <w:sz w:val="26"/>
          <w:szCs w:val="26"/>
        </w:rPr>
        <w:t>1) выявление и анализ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844BEE" w:rsidRPr="001E1BBE" w:rsidRDefault="00987F00" w:rsidP="00844BEE">
      <w:pPr>
        <w:pStyle w:val="ConsPlusTitle"/>
        <w:ind w:firstLine="709"/>
        <w:jc w:val="both"/>
        <w:outlineLvl w:val="1"/>
        <w:rPr>
          <w:rFonts w:ascii="PT Astra Serif" w:hAnsi="PT Astra Serif" w:cs="Times New Roman"/>
          <w:b w:val="0"/>
          <w:sz w:val="26"/>
          <w:szCs w:val="26"/>
        </w:rPr>
      </w:pPr>
      <w:r w:rsidRPr="001E1BBE">
        <w:rPr>
          <w:rFonts w:ascii="PT Astra Serif" w:hAnsi="PT Astra Serif" w:cs="Times New Roman"/>
          <w:b w:val="0"/>
          <w:sz w:val="26"/>
          <w:szCs w:val="26"/>
        </w:rPr>
        <w:t>2</w:t>
      </w:r>
      <w:r w:rsidR="00844BEE" w:rsidRPr="001E1BBE">
        <w:rPr>
          <w:rFonts w:ascii="PT Astra Serif" w:hAnsi="PT Astra Serif" w:cs="Times New Roman"/>
          <w:b w:val="0"/>
          <w:sz w:val="26"/>
          <w:szCs w:val="26"/>
        </w:rPr>
        <w:t>) повышение прозрачности контрольной (надзорной) деятельности;</w:t>
      </w:r>
    </w:p>
    <w:p w:rsidR="00844BEE" w:rsidRPr="001E1BBE" w:rsidRDefault="00987F00" w:rsidP="00844BEE">
      <w:pPr>
        <w:pStyle w:val="ConsPlusTitle"/>
        <w:ind w:firstLine="709"/>
        <w:jc w:val="both"/>
        <w:outlineLvl w:val="1"/>
        <w:rPr>
          <w:rFonts w:ascii="PT Astra Serif" w:hAnsi="PT Astra Serif" w:cs="Times New Roman"/>
          <w:b w:val="0"/>
          <w:sz w:val="26"/>
          <w:szCs w:val="26"/>
        </w:rPr>
      </w:pPr>
      <w:r w:rsidRPr="001E1BBE">
        <w:rPr>
          <w:rFonts w:ascii="PT Astra Serif" w:hAnsi="PT Astra Serif" w:cs="Times New Roman"/>
          <w:b w:val="0"/>
          <w:sz w:val="26"/>
          <w:szCs w:val="26"/>
        </w:rPr>
        <w:t>3)</w:t>
      </w:r>
      <w:r w:rsidR="00844BEE" w:rsidRPr="001E1BBE">
        <w:rPr>
          <w:rFonts w:ascii="PT Astra Serif" w:hAnsi="PT Astra Serif" w:cs="Times New Roman"/>
          <w:b w:val="0"/>
          <w:sz w:val="26"/>
          <w:szCs w:val="26"/>
        </w:rPr>
        <w:t xml:space="preserve"> рост уровня правовой грамотности контролируемых лиц в области охоты </w:t>
      </w:r>
      <w:r w:rsidR="00844BEE" w:rsidRPr="001E1BBE">
        <w:rPr>
          <w:rFonts w:ascii="PT Astra Serif" w:hAnsi="PT Astra Serif" w:cs="Times New Roman"/>
          <w:b w:val="0"/>
          <w:sz w:val="26"/>
          <w:szCs w:val="26"/>
        </w:rPr>
        <w:lastRenderedPageBreak/>
        <w:t>и сохранения охотничьих ресурсов.</w:t>
      </w:r>
    </w:p>
    <w:p w:rsidR="00844BEE" w:rsidRPr="001E1BBE" w:rsidRDefault="00844BEE" w:rsidP="00844BEE">
      <w:pPr>
        <w:pStyle w:val="ConsPlusTitle"/>
        <w:ind w:firstLine="709"/>
        <w:jc w:val="both"/>
        <w:outlineLvl w:val="1"/>
        <w:rPr>
          <w:rFonts w:ascii="PT Astra Serif" w:hAnsi="PT Astra Serif" w:cs="Times New Roman"/>
          <w:b w:val="0"/>
          <w:sz w:val="26"/>
          <w:szCs w:val="26"/>
        </w:rPr>
      </w:pPr>
    </w:p>
    <w:p w:rsidR="00230A71" w:rsidRPr="001E1BBE" w:rsidRDefault="006270EA" w:rsidP="00230A71">
      <w:pPr>
        <w:pStyle w:val="ConsPlusTitle"/>
        <w:ind w:firstLine="540"/>
        <w:jc w:val="center"/>
        <w:outlineLvl w:val="2"/>
        <w:rPr>
          <w:rFonts w:ascii="PT Astra Serif" w:hAnsi="PT Astra Serif" w:cs="Times New Roman"/>
          <w:sz w:val="26"/>
          <w:szCs w:val="26"/>
        </w:rPr>
      </w:pPr>
      <w:r w:rsidRPr="001E1BBE">
        <w:rPr>
          <w:rFonts w:ascii="PT Astra Serif" w:hAnsi="PT Astra Serif" w:cs="Times New Roman"/>
          <w:sz w:val="26"/>
          <w:szCs w:val="26"/>
        </w:rPr>
        <w:t>Раздел 3</w:t>
      </w:r>
      <w:r w:rsidR="004B1A45" w:rsidRPr="001E1BBE">
        <w:rPr>
          <w:rFonts w:ascii="PT Astra Serif" w:hAnsi="PT Astra Serif" w:cs="Times New Roman"/>
          <w:sz w:val="26"/>
          <w:szCs w:val="26"/>
        </w:rPr>
        <w:t>. Перечень профилактических мероприятий, сроки (периодичность) их проведения</w:t>
      </w:r>
    </w:p>
    <w:p w:rsidR="00230A71" w:rsidRPr="001E1BBE" w:rsidRDefault="00230A71" w:rsidP="00230A71">
      <w:pPr>
        <w:pStyle w:val="ConsPlusTitle"/>
        <w:ind w:firstLine="540"/>
        <w:jc w:val="center"/>
        <w:outlineLvl w:val="2"/>
        <w:rPr>
          <w:rFonts w:ascii="PT Astra Serif" w:hAnsi="PT Astra Serif" w:cs="Times New Roman"/>
          <w:b w:val="0"/>
          <w:sz w:val="26"/>
          <w:szCs w:val="26"/>
        </w:rPr>
      </w:pPr>
    </w:p>
    <w:p w:rsidR="00230A71" w:rsidRPr="001E1BBE" w:rsidRDefault="00230A71" w:rsidP="00230A71">
      <w:pPr>
        <w:pStyle w:val="ConsPlusTitle"/>
        <w:ind w:firstLine="540"/>
        <w:outlineLvl w:val="2"/>
        <w:rPr>
          <w:rFonts w:ascii="PT Astra Serif" w:hAnsi="PT Astra Serif" w:cs="Times New Roman"/>
          <w:b w:val="0"/>
          <w:sz w:val="26"/>
          <w:szCs w:val="26"/>
        </w:rPr>
      </w:pPr>
      <w:r w:rsidRPr="001E1BBE">
        <w:rPr>
          <w:rFonts w:ascii="PT Astra Serif" w:hAnsi="PT Astra Serif" w:cs="Times New Roman"/>
          <w:b w:val="0"/>
          <w:sz w:val="26"/>
          <w:szCs w:val="26"/>
        </w:rPr>
        <w:t>Департамент может проводить следующие профилактические мероприятия:</w:t>
      </w:r>
    </w:p>
    <w:p w:rsidR="00230A71" w:rsidRPr="001E1BBE" w:rsidRDefault="00230A71" w:rsidP="00230A71">
      <w:pPr>
        <w:pStyle w:val="ConsPlusTitle"/>
        <w:ind w:firstLine="540"/>
        <w:outlineLvl w:val="2"/>
        <w:rPr>
          <w:rFonts w:ascii="PT Astra Serif" w:hAnsi="PT Astra Serif" w:cs="Times New Roman"/>
          <w:b w:val="0"/>
          <w:sz w:val="26"/>
          <w:szCs w:val="26"/>
        </w:rPr>
      </w:pPr>
      <w:r w:rsidRPr="001E1BBE">
        <w:rPr>
          <w:rFonts w:ascii="PT Astra Serif" w:hAnsi="PT Astra Serif" w:cs="Times New Roman"/>
          <w:b w:val="0"/>
          <w:sz w:val="26"/>
          <w:szCs w:val="26"/>
        </w:rPr>
        <w:t>1)</w:t>
      </w:r>
      <w:r w:rsidRPr="001E1BBE">
        <w:rPr>
          <w:rFonts w:ascii="PT Astra Serif" w:hAnsi="PT Astra Serif" w:cs="Times New Roman"/>
          <w:b w:val="0"/>
          <w:sz w:val="26"/>
          <w:szCs w:val="26"/>
        </w:rPr>
        <w:tab/>
        <w:t>информирование;</w:t>
      </w:r>
    </w:p>
    <w:p w:rsidR="00230A71" w:rsidRPr="001E1BBE" w:rsidRDefault="00230A71" w:rsidP="00230A71">
      <w:pPr>
        <w:pStyle w:val="ConsPlusTitle"/>
        <w:ind w:firstLine="540"/>
        <w:outlineLvl w:val="2"/>
        <w:rPr>
          <w:rFonts w:ascii="PT Astra Serif" w:hAnsi="PT Astra Serif" w:cs="Times New Roman"/>
          <w:b w:val="0"/>
          <w:sz w:val="26"/>
          <w:szCs w:val="26"/>
        </w:rPr>
      </w:pPr>
      <w:r w:rsidRPr="001E1BBE">
        <w:rPr>
          <w:rFonts w:ascii="PT Astra Serif" w:hAnsi="PT Astra Serif" w:cs="Times New Roman"/>
          <w:b w:val="0"/>
          <w:sz w:val="26"/>
          <w:szCs w:val="26"/>
        </w:rPr>
        <w:t>2)</w:t>
      </w:r>
      <w:r w:rsidRPr="001E1BBE">
        <w:rPr>
          <w:rFonts w:ascii="PT Astra Serif" w:hAnsi="PT Astra Serif" w:cs="Times New Roman"/>
          <w:b w:val="0"/>
          <w:sz w:val="26"/>
          <w:szCs w:val="26"/>
        </w:rPr>
        <w:tab/>
        <w:t>обобщение правоприменительной практики;</w:t>
      </w:r>
    </w:p>
    <w:p w:rsidR="00230A71" w:rsidRPr="001E1BBE" w:rsidRDefault="00230A71" w:rsidP="00230A71">
      <w:pPr>
        <w:pStyle w:val="ConsPlusTitle"/>
        <w:ind w:firstLine="540"/>
        <w:outlineLvl w:val="2"/>
        <w:rPr>
          <w:rFonts w:ascii="PT Astra Serif" w:hAnsi="PT Astra Serif" w:cs="Times New Roman"/>
          <w:b w:val="0"/>
          <w:sz w:val="26"/>
          <w:szCs w:val="26"/>
        </w:rPr>
      </w:pPr>
      <w:r w:rsidRPr="001E1BBE">
        <w:rPr>
          <w:rFonts w:ascii="PT Astra Serif" w:hAnsi="PT Astra Serif" w:cs="Times New Roman"/>
          <w:b w:val="0"/>
          <w:sz w:val="26"/>
          <w:szCs w:val="26"/>
        </w:rPr>
        <w:t>3)</w:t>
      </w:r>
      <w:r w:rsidRPr="001E1BBE">
        <w:rPr>
          <w:rFonts w:ascii="PT Astra Serif" w:hAnsi="PT Astra Serif" w:cs="Times New Roman"/>
          <w:b w:val="0"/>
          <w:sz w:val="26"/>
          <w:szCs w:val="26"/>
        </w:rPr>
        <w:tab/>
        <w:t>объявление предостережения;</w:t>
      </w:r>
    </w:p>
    <w:p w:rsidR="00230A71" w:rsidRPr="001E1BBE" w:rsidRDefault="00230A71" w:rsidP="00230A71">
      <w:pPr>
        <w:pStyle w:val="ConsPlusTitle"/>
        <w:ind w:firstLine="540"/>
        <w:outlineLvl w:val="2"/>
        <w:rPr>
          <w:rFonts w:ascii="PT Astra Serif" w:hAnsi="PT Astra Serif" w:cs="Times New Roman"/>
          <w:b w:val="0"/>
          <w:sz w:val="26"/>
          <w:szCs w:val="26"/>
        </w:rPr>
      </w:pPr>
      <w:r w:rsidRPr="001E1BBE">
        <w:rPr>
          <w:rFonts w:ascii="PT Astra Serif" w:hAnsi="PT Astra Serif" w:cs="Times New Roman"/>
          <w:b w:val="0"/>
          <w:sz w:val="26"/>
          <w:szCs w:val="26"/>
        </w:rPr>
        <w:t>4)</w:t>
      </w:r>
      <w:r w:rsidRPr="001E1BBE">
        <w:rPr>
          <w:rFonts w:ascii="PT Astra Serif" w:hAnsi="PT Astra Serif" w:cs="Times New Roman"/>
          <w:b w:val="0"/>
          <w:sz w:val="26"/>
          <w:szCs w:val="26"/>
        </w:rPr>
        <w:tab/>
        <w:t>консультирование;</w:t>
      </w:r>
    </w:p>
    <w:p w:rsidR="00230A71" w:rsidRPr="001E1BBE" w:rsidRDefault="00230A71" w:rsidP="00230A71">
      <w:pPr>
        <w:pStyle w:val="ConsPlusTitle"/>
        <w:ind w:firstLine="540"/>
        <w:outlineLvl w:val="2"/>
        <w:rPr>
          <w:rFonts w:ascii="PT Astra Serif" w:hAnsi="PT Astra Serif" w:cs="Times New Roman"/>
          <w:b w:val="0"/>
          <w:sz w:val="26"/>
          <w:szCs w:val="26"/>
        </w:rPr>
      </w:pPr>
      <w:r w:rsidRPr="001E1BBE">
        <w:rPr>
          <w:rFonts w:ascii="PT Astra Serif" w:hAnsi="PT Astra Serif" w:cs="Times New Roman"/>
          <w:b w:val="0"/>
          <w:sz w:val="26"/>
          <w:szCs w:val="26"/>
        </w:rPr>
        <w:t>5)</w:t>
      </w:r>
      <w:r w:rsidRPr="001E1BBE">
        <w:rPr>
          <w:rFonts w:ascii="PT Astra Serif" w:hAnsi="PT Astra Serif" w:cs="Times New Roman"/>
          <w:b w:val="0"/>
          <w:sz w:val="26"/>
          <w:szCs w:val="26"/>
        </w:rPr>
        <w:tab/>
        <w:t>профилактический визит.</w:t>
      </w:r>
    </w:p>
    <w:p w:rsidR="003A238B" w:rsidRPr="001E1BBE" w:rsidRDefault="003A238B" w:rsidP="003A238B">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В Департаменте подразделением, ответственным за реализацию профилактических мероприятий, является комитет охраны животного мира, регулирования и использования охотничьих ресурсов (далее – комитет охоты).</w:t>
      </w:r>
    </w:p>
    <w:p w:rsidR="00671572" w:rsidRPr="001E1BBE" w:rsidRDefault="00671572" w:rsidP="003A238B">
      <w:pPr>
        <w:pStyle w:val="ConsPlusTitle"/>
        <w:ind w:firstLine="540"/>
        <w:jc w:val="both"/>
        <w:outlineLvl w:val="2"/>
        <w:rPr>
          <w:rFonts w:ascii="PT Astra Serif" w:hAnsi="PT Astra Serif" w:cs="Times New Roman"/>
          <w:b w:val="0"/>
          <w:sz w:val="26"/>
          <w:szCs w:val="26"/>
        </w:rPr>
      </w:pPr>
    </w:p>
    <w:p w:rsidR="00230A71" w:rsidRPr="001E1BBE" w:rsidRDefault="00230A71" w:rsidP="00671572">
      <w:pPr>
        <w:pStyle w:val="ConsPlusTitle"/>
        <w:ind w:firstLine="540"/>
        <w:jc w:val="center"/>
        <w:outlineLvl w:val="2"/>
        <w:rPr>
          <w:rFonts w:ascii="PT Astra Serif" w:hAnsi="PT Astra Serif" w:cs="Times New Roman"/>
          <w:b w:val="0"/>
          <w:sz w:val="26"/>
          <w:szCs w:val="26"/>
        </w:rPr>
      </w:pPr>
      <w:r w:rsidRPr="001E1BBE">
        <w:rPr>
          <w:rFonts w:ascii="PT Astra Serif" w:hAnsi="PT Astra Serif" w:cs="Times New Roman"/>
          <w:b w:val="0"/>
          <w:sz w:val="26"/>
          <w:szCs w:val="26"/>
        </w:rPr>
        <w:t>Информирование</w:t>
      </w:r>
    </w:p>
    <w:p w:rsidR="00671572" w:rsidRPr="001E1BBE" w:rsidRDefault="00671572" w:rsidP="00230A71">
      <w:pPr>
        <w:pStyle w:val="ConsPlusTitle"/>
        <w:ind w:firstLine="540"/>
        <w:outlineLvl w:val="2"/>
        <w:rPr>
          <w:rFonts w:ascii="PT Astra Serif" w:hAnsi="PT Astra Serif" w:cs="Times New Roman"/>
          <w:b w:val="0"/>
          <w:sz w:val="26"/>
          <w:szCs w:val="26"/>
        </w:rPr>
      </w:pPr>
    </w:p>
    <w:p w:rsidR="004044F5" w:rsidRPr="001E1BBE" w:rsidRDefault="004044F5" w:rsidP="00230A71">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Должностными лицами, уполномоченными на информирование, являются:</w:t>
      </w:r>
    </w:p>
    <w:p w:rsidR="00230A71" w:rsidRPr="001E1BBE" w:rsidRDefault="00230A71" w:rsidP="00230A71">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 xml:space="preserve">1) начальник Департамента, являющийся главным государственным </w:t>
      </w:r>
      <w:r w:rsidR="00BB2087">
        <w:rPr>
          <w:rFonts w:ascii="PT Astra Serif" w:hAnsi="PT Astra Serif" w:cs="Times New Roman"/>
          <w:b w:val="0"/>
          <w:sz w:val="26"/>
          <w:szCs w:val="26"/>
        </w:rPr>
        <w:t xml:space="preserve">охотничьим </w:t>
      </w:r>
      <w:r w:rsidRPr="001E1BBE">
        <w:rPr>
          <w:rFonts w:ascii="PT Astra Serif" w:hAnsi="PT Astra Serif" w:cs="Times New Roman"/>
          <w:b w:val="0"/>
          <w:sz w:val="26"/>
          <w:szCs w:val="26"/>
        </w:rPr>
        <w:t>инспектором Томской области;</w:t>
      </w:r>
    </w:p>
    <w:p w:rsidR="00230A71" w:rsidRPr="001E1BBE" w:rsidRDefault="00230A71" w:rsidP="00230A71">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 xml:space="preserve">2) заместитель начальника Департамента-председатель комитета охоты, являющийся заместителем главного государственного </w:t>
      </w:r>
      <w:r w:rsidR="00BB2087">
        <w:rPr>
          <w:rFonts w:ascii="PT Astra Serif" w:hAnsi="PT Astra Serif" w:cs="Times New Roman"/>
          <w:b w:val="0"/>
          <w:sz w:val="26"/>
          <w:szCs w:val="26"/>
        </w:rPr>
        <w:t xml:space="preserve">охотничьего </w:t>
      </w:r>
      <w:r w:rsidRPr="001E1BBE">
        <w:rPr>
          <w:rFonts w:ascii="PT Astra Serif" w:hAnsi="PT Astra Serif" w:cs="Times New Roman"/>
          <w:b w:val="0"/>
          <w:sz w:val="26"/>
          <w:szCs w:val="26"/>
        </w:rPr>
        <w:t>инспектора Томской области;</w:t>
      </w:r>
      <w:r w:rsidRPr="001E1BBE">
        <w:rPr>
          <w:rFonts w:ascii="PT Astra Serif" w:hAnsi="PT Astra Serif" w:cs="Times New Roman"/>
          <w:b w:val="0"/>
          <w:sz w:val="26"/>
          <w:szCs w:val="26"/>
        </w:rPr>
        <w:tab/>
      </w:r>
    </w:p>
    <w:p w:rsidR="00230A71" w:rsidRPr="001E1BBE" w:rsidRDefault="00230A71" w:rsidP="00230A71">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 xml:space="preserve">3) государственные гражданские служащие Департамента категории «специалисты» ведущей и старшей групп должностей, в должностные обязанности которых в соответствии с должностными регламентами входит осуществление полномочий по контролю (надзору), являющиеся старшими государственными </w:t>
      </w:r>
      <w:r w:rsidR="00BB2087">
        <w:rPr>
          <w:rFonts w:ascii="PT Astra Serif" w:hAnsi="PT Astra Serif" w:cs="Times New Roman"/>
          <w:b w:val="0"/>
          <w:sz w:val="26"/>
          <w:szCs w:val="26"/>
        </w:rPr>
        <w:t xml:space="preserve">охотничьими </w:t>
      </w:r>
      <w:r w:rsidRPr="001E1BBE">
        <w:rPr>
          <w:rFonts w:ascii="PT Astra Serif" w:hAnsi="PT Astra Serif" w:cs="Times New Roman"/>
          <w:b w:val="0"/>
          <w:sz w:val="26"/>
          <w:szCs w:val="26"/>
        </w:rPr>
        <w:t xml:space="preserve">инспекторами Томской области и государственными </w:t>
      </w:r>
      <w:r w:rsidR="00BB2087">
        <w:rPr>
          <w:rFonts w:ascii="PT Astra Serif" w:hAnsi="PT Astra Serif" w:cs="Times New Roman"/>
          <w:b w:val="0"/>
          <w:sz w:val="26"/>
          <w:szCs w:val="26"/>
        </w:rPr>
        <w:t xml:space="preserve">охотничьими </w:t>
      </w:r>
      <w:r w:rsidRPr="001E1BBE">
        <w:rPr>
          <w:rFonts w:ascii="PT Astra Serif" w:hAnsi="PT Astra Serif" w:cs="Times New Roman"/>
          <w:b w:val="0"/>
          <w:sz w:val="26"/>
          <w:szCs w:val="26"/>
        </w:rPr>
        <w:t>инспекторами Томской области;</w:t>
      </w:r>
    </w:p>
    <w:p w:rsidR="00230A71" w:rsidRPr="001E1BBE" w:rsidRDefault="00230A71" w:rsidP="00230A71">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4) иные должностные лица, в должностные обязанности которых в соответствии с должностными регламентами вхо</w:t>
      </w:r>
      <w:r w:rsidR="00A645AC" w:rsidRPr="001E1BBE">
        <w:rPr>
          <w:rFonts w:ascii="PT Astra Serif" w:hAnsi="PT Astra Serif" w:cs="Times New Roman"/>
          <w:b w:val="0"/>
          <w:sz w:val="26"/>
          <w:szCs w:val="26"/>
        </w:rPr>
        <w:t>дит осуществление полномочий по федеральному государственному контролю (надзору) в области охоты и сохранения охотничьих ресурсов</w:t>
      </w:r>
      <w:r w:rsidRPr="001E1BBE">
        <w:rPr>
          <w:rFonts w:ascii="PT Astra Serif" w:hAnsi="PT Astra Serif" w:cs="Times New Roman"/>
          <w:b w:val="0"/>
          <w:sz w:val="26"/>
          <w:szCs w:val="26"/>
        </w:rPr>
        <w:t>.</w:t>
      </w:r>
    </w:p>
    <w:p w:rsidR="00230A71" w:rsidRPr="001E1BBE" w:rsidRDefault="00230A71" w:rsidP="00230A71">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Информирование об осуществлении</w:t>
      </w:r>
      <w:r w:rsidR="00993D0D" w:rsidRPr="001E1BBE">
        <w:rPr>
          <w:rFonts w:ascii="PT Astra Serif" w:hAnsi="PT Astra Serif" w:cs="Times New Roman"/>
          <w:b w:val="0"/>
          <w:sz w:val="26"/>
          <w:szCs w:val="26"/>
        </w:rPr>
        <w:t>федерального</w:t>
      </w:r>
      <w:r w:rsidRPr="001E1BBE">
        <w:rPr>
          <w:rFonts w:ascii="PT Astra Serif" w:hAnsi="PT Astra Serif" w:cs="Times New Roman"/>
          <w:b w:val="0"/>
          <w:sz w:val="26"/>
          <w:szCs w:val="26"/>
        </w:rPr>
        <w:t xml:space="preserve"> государственного контроля (надзора) </w:t>
      </w:r>
      <w:r w:rsidR="00993D0D" w:rsidRPr="001E1BBE">
        <w:rPr>
          <w:rFonts w:ascii="PT Astra Serif" w:hAnsi="PT Astra Serif" w:cs="Times New Roman"/>
          <w:b w:val="0"/>
          <w:sz w:val="26"/>
          <w:szCs w:val="26"/>
        </w:rPr>
        <w:t xml:space="preserve">в области охоты и сохранения охотничьих ресурсов </w:t>
      </w:r>
      <w:r w:rsidRPr="001E1BBE">
        <w:rPr>
          <w:rFonts w:ascii="PT Astra Serif" w:hAnsi="PT Astra Serif" w:cs="Times New Roman"/>
          <w:b w:val="0"/>
          <w:sz w:val="26"/>
          <w:szCs w:val="26"/>
        </w:rPr>
        <w:t xml:space="preserve">осуществляется посредством размещения соответствующих сведений на официальном сайте Департамента в информационно-телекоммуникационной сети «Интернет»: https://dor.tomsk.gov.ru,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230A71" w:rsidRPr="001E1BBE" w:rsidRDefault="00230A71" w:rsidP="00230A71">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Департамент размеща</w:t>
      </w:r>
      <w:r w:rsidR="00BB2087">
        <w:rPr>
          <w:rFonts w:ascii="PT Astra Serif" w:hAnsi="PT Astra Serif" w:cs="Times New Roman"/>
          <w:b w:val="0"/>
          <w:sz w:val="26"/>
          <w:szCs w:val="26"/>
        </w:rPr>
        <w:t>ет</w:t>
      </w:r>
      <w:r w:rsidRPr="001E1BBE">
        <w:rPr>
          <w:rFonts w:ascii="PT Astra Serif" w:hAnsi="PT Astra Serif" w:cs="Times New Roman"/>
          <w:b w:val="0"/>
          <w:sz w:val="26"/>
          <w:szCs w:val="26"/>
        </w:rPr>
        <w:t xml:space="preserve"> и поддержива</w:t>
      </w:r>
      <w:r w:rsidR="00BB2087">
        <w:rPr>
          <w:rFonts w:ascii="PT Astra Serif" w:hAnsi="PT Astra Serif" w:cs="Times New Roman"/>
          <w:b w:val="0"/>
          <w:sz w:val="26"/>
          <w:szCs w:val="26"/>
        </w:rPr>
        <w:t>ет</w:t>
      </w:r>
      <w:r w:rsidRPr="001E1BBE">
        <w:rPr>
          <w:rFonts w:ascii="PT Astra Serif" w:hAnsi="PT Astra Serif" w:cs="Times New Roman"/>
          <w:b w:val="0"/>
          <w:sz w:val="26"/>
          <w:szCs w:val="26"/>
        </w:rPr>
        <w:t xml:space="preserve"> в актуальном состоянии свой официальный сайт в сети «Интернет». Общее информирование осуществляется по мере необходимости. </w:t>
      </w:r>
    </w:p>
    <w:p w:rsidR="00671572" w:rsidRPr="001E1BBE" w:rsidRDefault="00671572" w:rsidP="00230A71">
      <w:pPr>
        <w:pStyle w:val="ConsPlusTitle"/>
        <w:ind w:firstLine="540"/>
        <w:jc w:val="both"/>
        <w:outlineLvl w:val="2"/>
        <w:rPr>
          <w:rFonts w:ascii="PT Astra Serif" w:hAnsi="PT Astra Serif" w:cs="Times New Roman"/>
          <w:b w:val="0"/>
          <w:sz w:val="26"/>
          <w:szCs w:val="26"/>
        </w:rPr>
      </w:pPr>
    </w:p>
    <w:p w:rsidR="00833911" w:rsidRDefault="00833911" w:rsidP="00671572">
      <w:pPr>
        <w:pStyle w:val="ConsPlusTitle"/>
        <w:ind w:firstLine="540"/>
        <w:jc w:val="center"/>
        <w:outlineLvl w:val="2"/>
        <w:rPr>
          <w:rFonts w:ascii="PT Astra Serif" w:hAnsi="PT Astra Serif" w:cs="Times New Roman"/>
          <w:b w:val="0"/>
          <w:sz w:val="26"/>
          <w:szCs w:val="26"/>
        </w:rPr>
      </w:pPr>
    </w:p>
    <w:p w:rsidR="00230A71" w:rsidRPr="001E1BBE" w:rsidRDefault="00230A71" w:rsidP="00671572">
      <w:pPr>
        <w:pStyle w:val="ConsPlusTitle"/>
        <w:ind w:firstLine="540"/>
        <w:jc w:val="center"/>
        <w:outlineLvl w:val="2"/>
        <w:rPr>
          <w:rFonts w:ascii="PT Astra Serif" w:hAnsi="PT Astra Serif" w:cs="Times New Roman"/>
          <w:b w:val="0"/>
          <w:sz w:val="26"/>
          <w:szCs w:val="26"/>
        </w:rPr>
      </w:pPr>
      <w:r w:rsidRPr="001E1BBE">
        <w:rPr>
          <w:rFonts w:ascii="PT Astra Serif" w:hAnsi="PT Astra Serif" w:cs="Times New Roman"/>
          <w:b w:val="0"/>
          <w:sz w:val="26"/>
          <w:szCs w:val="26"/>
        </w:rPr>
        <w:t>Обобщение правоприменительной практики</w:t>
      </w:r>
    </w:p>
    <w:p w:rsidR="00671572" w:rsidRPr="001E1BBE" w:rsidRDefault="00671572" w:rsidP="00230A71">
      <w:pPr>
        <w:pStyle w:val="ConsPlusTitle"/>
        <w:ind w:firstLine="540"/>
        <w:jc w:val="both"/>
        <w:outlineLvl w:val="2"/>
        <w:rPr>
          <w:rFonts w:ascii="PT Astra Serif" w:hAnsi="PT Astra Serif" w:cs="Times New Roman"/>
          <w:b w:val="0"/>
          <w:sz w:val="26"/>
          <w:szCs w:val="26"/>
        </w:rPr>
      </w:pPr>
    </w:p>
    <w:p w:rsidR="00230A71" w:rsidRPr="001E1BBE" w:rsidRDefault="00230A71" w:rsidP="00230A71">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 xml:space="preserve">Должностным лицом, уполномоченным </w:t>
      </w:r>
      <w:r w:rsidR="00C963BC" w:rsidRPr="001E1BBE">
        <w:rPr>
          <w:rFonts w:ascii="PT Astra Serif" w:hAnsi="PT Astra Serif" w:cs="Times New Roman"/>
          <w:b w:val="0"/>
          <w:sz w:val="26"/>
          <w:szCs w:val="26"/>
        </w:rPr>
        <w:t>на</w:t>
      </w:r>
      <w:r w:rsidR="00BB2087">
        <w:rPr>
          <w:rFonts w:ascii="PT Astra Serif" w:hAnsi="PT Astra Serif" w:cs="Times New Roman"/>
          <w:b w:val="0"/>
          <w:sz w:val="26"/>
          <w:szCs w:val="26"/>
        </w:rPr>
        <w:t xml:space="preserve"> </w:t>
      </w:r>
      <w:r w:rsidR="003A238B" w:rsidRPr="001E1BBE">
        <w:rPr>
          <w:rFonts w:ascii="PT Astra Serif" w:hAnsi="PT Astra Serif" w:cs="Times New Roman"/>
          <w:b w:val="0"/>
          <w:sz w:val="26"/>
          <w:szCs w:val="26"/>
        </w:rPr>
        <w:t>реализацию</w:t>
      </w:r>
      <w:r w:rsidR="00BB2087">
        <w:rPr>
          <w:rFonts w:ascii="PT Astra Serif" w:hAnsi="PT Astra Serif" w:cs="Times New Roman"/>
          <w:b w:val="0"/>
          <w:sz w:val="26"/>
          <w:szCs w:val="26"/>
        </w:rPr>
        <w:t xml:space="preserve"> </w:t>
      </w:r>
      <w:r w:rsidRPr="001E1BBE">
        <w:rPr>
          <w:rFonts w:ascii="PT Astra Serif" w:hAnsi="PT Astra Serif" w:cs="Times New Roman"/>
          <w:b w:val="0"/>
          <w:sz w:val="26"/>
          <w:szCs w:val="26"/>
        </w:rPr>
        <w:t xml:space="preserve">обобщения правоприменительной практики, является начальник Департамента, являющийся главным государственным </w:t>
      </w:r>
      <w:r w:rsidR="00BB2087">
        <w:rPr>
          <w:rFonts w:ascii="PT Astra Serif" w:hAnsi="PT Astra Serif" w:cs="Times New Roman"/>
          <w:b w:val="0"/>
          <w:sz w:val="26"/>
          <w:szCs w:val="26"/>
        </w:rPr>
        <w:t xml:space="preserve">охотничьим </w:t>
      </w:r>
      <w:r w:rsidRPr="001E1BBE">
        <w:rPr>
          <w:rFonts w:ascii="PT Astra Serif" w:hAnsi="PT Astra Serif" w:cs="Times New Roman"/>
          <w:b w:val="0"/>
          <w:sz w:val="26"/>
          <w:szCs w:val="26"/>
        </w:rPr>
        <w:t>инспектором Томской области по охране природы.</w:t>
      </w:r>
    </w:p>
    <w:p w:rsidR="00230A71" w:rsidRPr="001E1BBE" w:rsidRDefault="00230A71" w:rsidP="00230A71">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lastRenderedPageBreak/>
        <w:t>Доклад о правоприменительной практике готовится не реже одного раза в год, до 1 апреля года, следующего за отчетным годом.</w:t>
      </w:r>
    </w:p>
    <w:p w:rsidR="002210D0" w:rsidRPr="001E1BBE" w:rsidRDefault="00C963BC" w:rsidP="002210D0">
      <w:pPr>
        <w:pStyle w:val="ConsPlusTitle"/>
        <w:ind w:firstLine="540"/>
        <w:jc w:val="both"/>
        <w:outlineLvl w:val="2"/>
        <w:rPr>
          <w:rFonts w:ascii="PT Astra Serif" w:hAnsi="PT Astra Serif"/>
          <w:b w:val="0"/>
          <w:sz w:val="26"/>
          <w:szCs w:val="26"/>
        </w:rPr>
      </w:pPr>
      <w:r w:rsidRPr="001E1BBE">
        <w:rPr>
          <w:rFonts w:ascii="PT Astra Serif" w:hAnsi="PT Astra Serif"/>
          <w:b w:val="0"/>
          <w:sz w:val="26"/>
          <w:szCs w:val="26"/>
        </w:rPr>
        <w:t>Доклад о правоприменительной практике утверждается распоряжением начальника Департамента и ежегодно, до 1 апреля года, следующего за отчетным, размещается на официальном сайте Департ</w:t>
      </w:r>
      <w:r w:rsidR="00BB1E90" w:rsidRPr="001E1BBE">
        <w:rPr>
          <w:rFonts w:ascii="PT Astra Serif" w:hAnsi="PT Astra Serif"/>
          <w:b w:val="0"/>
          <w:sz w:val="26"/>
          <w:szCs w:val="26"/>
        </w:rPr>
        <w:t>амента в сети «Интернет»</w:t>
      </w:r>
      <w:r w:rsidRPr="001E1BBE">
        <w:rPr>
          <w:rFonts w:ascii="PT Astra Serif" w:hAnsi="PT Astra Serif"/>
          <w:b w:val="0"/>
          <w:sz w:val="26"/>
          <w:szCs w:val="26"/>
        </w:rPr>
        <w:t>.</w:t>
      </w:r>
    </w:p>
    <w:p w:rsidR="000F4774" w:rsidRPr="001E1BBE" w:rsidRDefault="000F4774" w:rsidP="002210D0">
      <w:pPr>
        <w:pStyle w:val="ConsPlusTitle"/>
        <w:ind w:firstLine="540"/>
        <w:jc w:val="both"/>
        <w:outlineLvl w:val="2"/>
        <w:rPr>
          <w:rFonts w:ascii="PT Astra Serif" w:hAnsi="PT Astra Serif" w:cs="Times New Roman"/>
          <w:b w:val="0"/>
          <w:sz w:val="26"/>
          <w:szCs w:val="26"/>
        </w:rPr>
      </w:pPr>
    </w:p>
    <w:p w:rsidR="00230A71" w:rsidRPr="001E1BBE" w:rsidRDefault="00230A71" w:rsidP="000F4774">
      <w:pPr>
        <w:pStyle w:val="ConsPlusTitle"/>
        <w:ind w:firstLine="540"/>
        <w:jc w:val="center"/>
        <w:outlineLvl w:val="2"/>
        <w:rPr>
          <w:rFonts w:ascii="PT Astra Serif" w:hAnsi="PT Astra Serif" w:cs="Times New Roman"/>
          <w:b w:val="0"/>
          <w:sz w:val="26"/>
          <w:szCs w:val="26"/>
        </w:rPr>
      </w:pPr>
      <w:r w:rsidRPr="001E1BBE">
        <w:rPr>
          <w:rFonts w:ascii="PT Astra Serif" w:hAnsi="PT Astra Serif" w:cs="Times New Roman"/>
          <w:b w:val="0"/>
          <w:sz w:val="26"/>
          <w:szCs w:val="26"/>
        </w:rPr>
        <w:t>Объявление предостережения</w:t>
      </w:r>
    </w:p>
    <w:p w:rsidR="000F4774" w:rsidRPr="001E1BBE" w:rsidRDefault="000F4774" w:rsidP="00230A71">
      <w:pPr>
        <w:pStyle w:val="ConsPlusTitle"/>
        <w:ind w:firstLine="540"/>
        <w:jc w:val="both"/>
        <w:outlineLvl w:val="2"/>
        <w:rPr>
          <w:rFonts w:ascii="PT Astra Serif" w:hAnsi="PT Astra Serif" w:cs="Times New Roman"/>
          <w:b w:val="0"/>
          <w:sz w:val="26"/>
          <w:szCs w:val="26"/>
        </w:rPr>
      </w:pPr>
    </w:p>
    <w:p w:rsidR="00BB2087" w:rsidRPr="001E1BBE" w:rsidRDefault="00BB2087" w:rsidP="00BB2087">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 xml:space="preserve">1) начальник Департамента, являющийся главным государственным </w:t>
      </w:r>
      <w:r>
        <w:rPr>
          <w:rFonts w:ascii="PT Astra Serif" w:hAnsi="PT Astra Serif" w:cs="Times New Roman"/>
          <w:b w:val="0"/>
          <w:sz w:val="26"/>
          <w:szCs w:val="26"/>
        </w:rPr>
        <w:t xml:space="preserve">охотничьим </w:t>
      </w:r>
      <w:r w:rsidRPr="001E1BBE">
        <w:rPr>
          <w:rFonts w:ascii="PT Astra Serif" w:hAnsi="PT Astra Serif" w:cs="Times New Roman"/>
          <w:b w:val="0"/>
          <w:sz w:val="26"/>
          <w:szCs w:val="26"/>
        </w:rPr>
        <w:t>инспектором Томской области;</w:t>
      </w:r>
    </w:p>
    <w:p w:rsidR="00BB2087" w:rsidRPr="001E1BBE" w:rsidRDefault="00BB2087" w:rsidP="00BB2087">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 xml:space="preserve">2) заместитель начальника Департамента-председатель комитета охоты, являющийся заместителем главного государственного </w:t>
      </w:r>
      <w:r>
        <w:rPr>
          <w:rFonts w:ascii="PT Astra Serif" w:hAnsi="PT Astra Serif" w:cs="Times New Roman"/>
          <w:b w:val="0"/>
          <w:sz w:val="26"/>
          <w:szCs w:val="26"/>
        </w:rPr>
        <w:t xml:space="preserve">охотничьего </w:t>
      </w:r>
      <w:r w:rsidRPr="001E1BBE">
        <w:rPr>
          <w:rFonts w:ascii="PT Astra Serif" w:hAnsi="PT Astra Serif" w:cs="Times New Roman"/>
          <w:b w:val="0"/>
          <w:sz w:val="26"/>
          <w:szCs w:val="26"/>
        </w:rPr>
        <w:t>инспектора Томской области;</w:t>
      </w:r>
      <w:r w:rsidRPr="001E1BBE">
        <w:rPr>
          <w:rFonts w:ascii="PT Astra Serif" w:hAnsi="PT Astra Serif" w:cs="Times New Roman"/>
          <w:b w:val="0"/>
          <w:sz w:val="26"/>
          <w:szCs w:val="26"/>
        </w:rPr>
        <w:tab/>
      </w:r>
    </w:p>
    <w:p w:rsidR="00BB2087" w:rsidRPr="001E1BBE" w:rsidRDefault="00BB2087" w:rsidP="00BB2087">
      <w:pPr>
        <w:pStyle w:val="ConsPlusTitle"/>
        <w:ind w:firstLine="540"/>
        <w:jc w:val="both"/>
        <w:outlineLvl w:val="2"/>
        <w:rPr>
          <w:rFonts w:ascii="PT Astra Serif" w:hAnsi="PT Astra Serif" w:cs="Times New Roman"/>
          <w:b w:val="0"/>
          <w:sz w:val="26"/>
          <w:szCs w:val="26"/>
        </w:rPr>
      </w:pPr>
      <w:r>
        <w:rPr>
          <w:rFonts w:ascii="PT Astra Serif" w:hAnsi="PT Astra Serif" w:cs="Times New Roman"/>
          <w:b w:val="0"/>
          <w:sz w:val="26"/>
          <w:szCs w:val="26"/>
        </w:rPr>
        <w:t>3</w:t>
      </w:r>
      <w:r w:rsidRPr="001E1BBE">
        <w:rPr>
          <w:rFonts w:ascii="PT Astra Serif" w:hAnsi="PT Astra Serif" w:cs="Times New Roman"/>
          <w:b w:val="0"/>
          <w:sz w:val="26"/>
          <w:szCs w:val="26"/>
        </w:rPr>
        <w:t>) иные должностные лица, в должностные обязанности которых в соответствии с должностными регламентами входит осуществление полномочий по федеральному государственному контролю (надзору) в области охоты и сохранения охотничьих ресурсов.</w:t>
      </w:r>
    </w:p>
    <w:p w:rsidR="00230A71" w:rsidRPr="001E1BBE" w:rsidRDefault="00230A71" w:rsidP="00230A71">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контроле (надзоре) и муниципальном контроле в Российской Федерации».</w:t>
      </w:r>
    </w:p>
    <w:p w:rsidR="00230A71" w:rsidRPr="001E1BBE" w:rsidRDefault="00230A71" w:rsidP="00230A71">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Предостережение объявляется и направляется контролируемому лицу в случае наличия у Департамента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671572" w:rsidRPr="001E1BBE" w:rsidRDefault="00671572" w:rsidP="00230A71">
      <w:pPr>
        <w:pStyle w:val="ConsPlusTitle"/>
        <w:ind w:firstLine="540"/>
        <w:jc w:val="both"/>
        <w:outlineLvl w:val="2"/>
        <w:rPr>
          <w:rFonts w:ascii="PT Astra Serif" w:hAnsi="PT Astra Serif" w:cs="Times New Roman"/>
          <w:b w:val="0"/>
          <w:sz w:val="26"/>
          <w:szCs w:val="26"/>
        </w:rPr>
      </w:pPr>
    </w:p>
    <w:p w:rsidR="00230A71" w:rsidRPr="001E1BBE" w:rsidRDefault="00230A71" w:rsidP="00671572">
      <w:pPr>
        <w:pStyle w:val="ConsPlusTitle"/>
        <w:ind w:firstLine="540"/>
        <w:jc w:val="center"/>
        <w:outlineLvl w:val="2"/>
        <w:rPr>
          <w:rFonts w:ascii="PT Astra Serif" w:hAnsi="PT Astra Serif" w:cs="Times New Roman"/>
          <w:b w:val="0"/>
          <w:sz w:val="26"/>
          <w:szCs w:val="26"/>
        </w:rPr>
      </w:pPr>
      <w:r w:rsidRPr="001E1BBE">
        <w:rPr>
          <w:rFonts w:ascii="PT Astra Serif" w:hAnsi="PT Astra Serif" w:cs="Times New Roman"/>
          <w:b w:val="0"/>
          <w:sz w:val="26"/>
          <w:szCs w:val="26"/>
        </w:rPr>
        <w:t>Консультирование</w:t>
      </w:r>
    </w:p>
    <w:p w:rsidR="00671572" w:rsidRPr="001E1BBE" w:rsidRDefault="00671572" w:rsidP="00230A71">
      <w:pPr>
        <w:pStyle w:val="ConsPlusTitle"/>
        <w:ind w:firstLine="540"/>
        <w:jc w:val="both"/>
        <w:outlineLvl w:val="2"/>
        <w:rPr>
          <w:rFonts w:ascii="PT Astra Serif" w:hAnsi="PT Astra Serif" w:cs="Times New Roman"/>
          <w:b w:val="0"/>
          <w:sz w:val="26"/>
          <w:szCs w:val="26"/>
        </w:rPr>
      </w:pPr>
    </w:p>
    <w:p w:rsidR="00230A71" w:rsidRPr="001E1BBE" w:rsidRDefault="00230A71" w:rsidP="00230A71">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 xml:space="preserve">Должностными лицами, уполномоченными на осуществление консультирования, являются: </w:t>
      </w:r>
    </w:p>
    <w:p w:rsidR="00BB2087" w:rsidRPr="001E1BBE" w:rsidRDefault="00BB2087" w:rsidP="00BB2087">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 xml:space="preserve">1) начальник Департамента, являющийся главным государственным </w:t>
      </w:r>
      <w:r>
        <w:rPr>
          <w:rFonts w:ascii="PT Astra Serif" w:hAnsi="PT Astra Serif" w:cs="Times New Roman"/>
          <w:b w:val="0"/>
          <w:sz w:val="26"/>
          <w:szCs w:val="26"/>
        </w:rPr>
        <w:t xml:space="preserve">охотничьим </w:t>
      </w:r>
      <w:r w:rsidRPr="001E1BBE">
        <w:rPr>
          <w:rFonts w:ascii="PT Astra Serif" w:hAnsi="PT Astra Serif" w:cs="Times New Roman"/>
          <w:b w:val="0"/>
          <w:sz w:val="26"/>
          <w:szCs w:val="26"/>
        </w:rPr>
        <w:t>инспектором Томской области;</w:t>
      </w:r>
    </w:p>
    <w:p w:rsidR="00BB2087" w:rsidRPr="001E1BBE" w:rsidRDefault="00BB2087" w:rsidP="00BB2087">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 xml:space="preserve">2) заместитель начальника Департамента-председатель комитета охоты, являющийся заместителем главного государственного </w:t>
      </w:r>
      <w:r>
        <w:rPr>
          <w:rFonts w:ascii="PT Astra Serif" w:hAnsi="PT Astra Serif" w:cs="Times New Roman"/>
          <w:b w:val="0"/>
          <w:sz w:val="26"/>
          <w:szCs w:val="26"/>
        </w:rPr>
        <w:t xml:space="preserve">охотничьего </w:t>
      </w:r>
      <w:r w:rsidRPr="001E1BBE">
        <w:rPr>
          <w:rFonts w:ascii="PT Astra Serif" w:hAnsi="PT Astra Serif" w:cs="Times New Roman"/>
          <w:b w:val="0"/>
          <w:sz w:val="26"/>
          <w:szCs w:val="26"/>
        </w:rPr>
        <w:t>инспектора Томской области;</w:t>
      </w:r>
      <w:r w:rsidRPr="001E1BBE">
        <w:rPr>
          <w:rFonts w:ascii="PT Astra Serif" w:hAnsi="PT Astra Serif" w:cs="Times New Roman"/>
          <w:b w:val="0"/>
          <w:sz w:val="26"/>
          <w:szCs w:val="26"/>
        </w:rPr>
        <w:tab/>
      </w:r>
    </w:p>
    <w:p w:rsidR="00BB2087" w:rsidRPr="001E1BBE" w:rsidRDefault="00BB2087" w:rsidP="00BB2087">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 xml:space="preserve">3) государственные гражданские служащие Департамента категории «специалисты» ведущей и старшей групп должностей, в должностные обязанности которых в соответствии с должностными регламентами входит осуществление полномочий по контролю (надзору), являющиеся старшими государственными </w:t>
      </w:r>
      <w:r>
        <w:rPr>
          <w:rFonts w:ascii="PT Astra Serif" w:hAnsi="PT Astra Serif" w:cs="Times New Roman"/>
          <w:b w:val="0"/>
          <w:sz w:val="26"/>
          <w:szCs w:val="26"/>
        </w:rPr>
        <w:t xml:space="preserve">охотничьими </w:t>
      </w:r>
      <w:r w:rsidRPr="001E1BBE">
        <w:rPr>
          <w:rFonts w:ascii="PT Astra Serif" w:hAnsi="PT Astra Serif" w:cs="Times New Roman"/>
          <w:b w:val="0"/>
          <w:sz w:val="26"/>
          <w:szCs w:val="26"/>
        </w:rPr>
        <w:t xml:space="preserve">инспекторами Томской области и государственными </w:t>
      </w:r>
      <w:r>
        <w:rPr>
          <w:rFonts w:ascii="PT Astra Serif" w:hAnsi="PT Astra Serif" w:cs="Times New Roman"/>
          <w:b w:val="0"/>
          <w:sz w:val="26"/>
          <w:szCs w:val="26"/>
        </w:rPr>
        <w:t xml:space="preserve">охотничьими </w:t>
      </w:r>
      <w:r w:rsidRPr="001E1BBE">
        <w:rPr>
          <w:rFonts w:ascii="PT Astra Serif" w:hAnsi="PT Astra Serif" w:cs="Times New Roman"/>
          <w:b w:val="0"/>
          <w:sz w:val="26"/>
          <w:szCs w:val="26"/>
        </w:rPr>
        <w:t>инспекторами Томской области;</w:t>
      </w:r>
    </w:p>
    <w:p w:rsidR="00BB2087" w:rsidRPr="001E1BBE" w:rsidRDefault="00BB2087" w:rsidP="00BB2087">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4) иные должностные лица, в должностные обязанности которых в соответствии с должностными регламентами входит осуществление полномочий по федеральному государственному контролю (надзору) в области охоты и сохранения охотничьих ресурсов.</w:t>
      </w:r>
    </w:p>
    <w:p w:rsidR="00BB1E90" w:rsidRPr="001E1BBE" w:rsidRDefault="00BB1E90" w:rsidP="00F9717B">
      <w:pPr>
        <w:autoSpaceDE w:val="0"/>
        <w:autoSpaceDN w:val="0"/>
        <w:adjustRightInd w:val="0"/>
        <w:spacing w:after="0" w:line="240" w:lineRule="auto"/>
        <w:ind w:firstLine="539"/>
        <w:jc w:val="both"/>
        <w:rPr>
          <w:rFonts w:ascii="PT Astra Serif" w:hAnsi="PT Astra Serif" w:cs="PT Astra Serif"/>
          <w:sz w:val="26"/>
          <w:szCs w:val="26"/>
        </w:rPr>
      </w:pPr>
      <w:r w:rsidRPr="001E1BBE">
        <w:rPr>
          <w:rFonts w:ascii="PT Astra Serif" w:hAnsi="PT Astra Serif" w:cs="PT Astra Serif"/>
          <w:sz w:val="26"/>
          <w:szCs w:val="26"/>
        </w:rPr>
        <w:t>Консультирование может осуществляться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BB1E90" w:rsidRPr="001E1BBE" w:rsidRDefault="00BB1E90" w:rsidP="00F9717B">
      <w:pPr>
        <w:autoSpaceDE w:val="0"/>
        <w:autoSpaceDN w:val="0"/>
        <w:adjustRightInd w:val="0"/>
        <w:spacing w:after="0" w:line="240" w:lineRule="auto"/>
        <w:ind w:firstLine="539"/>
        <w:jc w:val="both"/>
        <w:rPr>
          <w:rFonts w:ascii="PT Astra Serif" w:hAnsi="PT Astra Serif" w:cs="PT Astra Serif"/>
          <w:sz w:val="26"/>
          <w:szCs w:val="26"/>
        </w:rPr>
      </w:pPr>
      <w:r w:rsidRPr="001E1BBE">
        <w:rPr>
          <w:rFonts w:ascii="PT Astra Serif" w:hAnsi="PT Astra Serif" w:cs="PT Astra Serif"/>
          <w:sz w:val="26"/>
          <w:szCs w:val="26"/>
        </w:rPr>
        <w:t>Консультирование осуществляется по следующим вопросам:</w:t>
      </w:r>
    </w:p>
    <w:p w:rsidR="00BB1E90" w:rsidRPr="001E1BBE" w:rsidRDefault="00F9717B" w:rsidP="00F9717B">
      <w:pPr>
        <w:autoSpaceDE w:val="0"/>
        <w:autoSpaceDN w:val="0"/>
        <w:adjustRightInd w:val="0"/>
        <w:spacing w:after="0" w:line="240" w:lineRule="auto"/>
        <w:ind w:firstLine="539"/>
        <w:jc w:val="both"/>
        <w:rPr>
          <w:rFonts w:ascii="PT Astra Serif" w:hAnsi="PT Astra Serif" w:cs="PT Astra Serif"/>
          <w:sz w:val="26"/>
          <w:szCs w:val="26"/>
        </w:rPr>
      </w:pPr>
      <w:r w:rsidRPr="001E1BBE">
        <w:rPr>
          <w:rFonts w:ascii="PT Astra Serif" w:hAnsi="PT Astra Serif" w:cs="PT Astra Serif"/>
          <w:sz w:val="26"/>
          <w:szCs w:val="26"/>
        </w:rPr>
        <w:lastRenderedPageBreak/>
        <w:t>1. Р</w:t>
      </w:r>
      <w:r w:rsidR="00BB1E90" w:rsidRPr="001E1BBE">
        <w:rPr>
          <w:rFonts w:ascii="PT Astra Serif" w:hAnsi="PT Astra Serif" w:cs="PT Astra Serif"/>
          <w:sz w:val="26"/>
          <w:szCs w:val="26"/>
        </w:rPr>
        <w:t xml:space="preserve">азъяснение положений нормативных правовых актов, содержащих обязательные требования, оценка соблюдения которых осуществляется в </w:t>
      </w:r>
      <w:r w:rsidRPr="001E1BBE">
        <w:rPr>
          <w:rFonts w:ascii="PT Astra Serif" w:hAnsi="PT Astra Serif" w:cs="PT Astra Serif"/>
          <w:sz w:val="26"/>
          <w:szCs w:val="26"/>
        </w:rPr>
        <w:t>рамках государственного надзора.</w:t>
      </w:r>
    </w:p>
    <w:p w:rsidR="00BB1E90" w:rsidRPr="001E1BBE" w:rsidRDefault="00F9717B" w:rsidP="00F9717B">
      <w:pPr>
        <w:autoSpaceDE w:val="0"/>
        <w:autoSpaceDN w:val="0"/>
        <w:adjustRightInd w:val="0"/>
        <w:spacing w:after="0" w:line="240" w:lineRule="auto"/>
        <w:ind w:firstLine="539"/>
        <w:jc w:val="both"/>
        <w:rPr>
          <w:rFonts w:ascii="PT Astra Serif" w:hAnsi="PT Astra Serif" w:cs="PT Astra Serif"/>
          <w:sz w:val="26"/>
          <w:szCs w:val="26"/>
        </w:rPr>
      </w:pPr>
      <w:r w:rsidRPr="001E1BBE">
        <w:rPr>
          <w:rFonts w:ascii="PT Astra Serif" w:hAnsi="PT Astra Serif" w:cs="PT Astra Serif"/>
          <w:sz w:val="26"/>
          <w:szCs w:val="26"/>
        </w:rPr>
        <w:t>2. Р</w:t>
      </w:r>
      <w:r w:rsidR="00BB1E90" w:rsidRPr="001E1BBE">
        <w:rPr>
          <w:rFonts w:ascii="PT Astra Serif" w:hAnsi="PT Astra Serif" w:cs="PT Astra Serif"/>
          <w:sz w:val="26"/>
          <w:szCs w:val="26"/>
        </w:rPr>
        <w:t>азъяснение положений нормативных правовых актов, регламентирующих порядок осущест</w:t>
      </w:r>
      <w:r w:rsidRPr="001E1BBE">
        <w:rPr>
          <w:rFonts w:ascii="PT Astra Serif" w:hAnsi="PT Astra Serif" w:cs="PT Astra Serif"/>
          <w:sz w:val="26"/>
          <w:szCs w:val="26"/>
        </w:rPr>
        <w:t>вления государственного надзора.</w:t>
      </w:r>
    </w:p>
    <w:p w:rsidR="00BB1E90" w:rsidRPr="001E1BBE" w:rsidRDefault="00F9717B" w:rsidP="00F9717B">
      <w:pPr>
        <w:autoSpaceDE w:val="0"/>
        <w:autoSpaceDN w:val="0"/>
        <w:adjustRightInd w:val="0"/>
        <w:spacing w:after="0" w:line="240" w:lineRule="auto"/>
        <w:ind w:firstLine="539"/>
        <w:jc w:val="both"/>
        <w:rPr>
          <w:rFonts w:ascii="PT Astra Serif" w:hAnsi="PT Astra Serif" w:cs="PT Astra Serif"/>
          <w:sz w:val="26"/>
          <w:szCs w:val="26"/>
        </w:rPr>
      </w:pPr>
      <w:r w:rsidRPr="001E1BBE">
        <w:rPr>
          <w:rFonts w:ascii="PT Astra Serif" w:hAnsi="PT Astra Serif" w:cs="PT Astra Serif"/>
          <w:sz w:val="26"/>
          <w:szCs w:val="26"/>
        </w:rPr>
        <w:t>3. П</w:t>
      </w:r>
      <w:r w:rsidR="00BB1E90" w:rsidRPr="001E1BBE">
        <w:rPr>
          <w:rFonts w:ascii="PT Astra Serif" w:hAnsi="PT Astra Serif" w:cs="PT Astra Serif"/>
          <w:sz w:val="26"/>
          <w:szCs w:val="26"/>
        </w:rPr>
        <w:t>орядок обжалования решений надзорных органов, действий (бездействия) государственных охотничьих инспекторов.</w:t>
      </w:r>
    </w:p>
    <w:p w:rsidR="00EB5AEE" w:rsidRPr="00EB5AEE" w:rsidRDefault="00EB5AEE" w:rsidP="00EB5AEE">
      <w:pPr>
        <w:widowControl w:val="0"/>
        <w:autoSpaceDE w:val="0"/>
        <w:autoSpaceDN w:val="0"/>
        <w:spacing w:after="0" w:line="240" w:lineRule="auto"/>
        <w:ind w:firstLine="539"/>
        <w:jc w:val="both"/>
        <w:outlineLvl w:val="2"/>
        <w:rPr>
          <w:rFonts w:ascii="PT Astra Serif" w:eastAsia="Times New Roman" w:hAnsi="PT Astra Serif" w:cs="Times New Roman"/>
          <w:sz w:val="26"/>
          <w:szCs w:val="26"/>
          <w:lang w:eastAsia="ru-RU"/>
        </w:rPr>
      </w:pPr>
      <w:r w:rsidRPr="00EB5AEE">
        <w:rPr>
          <w:rFonts w:ascii="PT Astra Serif" w:eastAsia="Times New Roman" w:hAnsi="PT Astra Serif" w:cs="Times New Roman"/>
          <w:sz w:val="26"/>
          <w:szCs w:val="26"/>
          <w:lang w:eastAsia="ru-RU"/>
        </w:rPr>
        <w:t>Учет консультирования производится путем их регистрации в журнале консультаций (на бумажном носителе либо в электронном виде), должностными лицами, уполномоченными на осуществление консультирований.</w:t>
      </w:r>
    </w:p>
    <w:p w:rsidR="00EB5AEE" w:rsidRPr="00EB5AEE" w:rsidRDefault="00EB5AEE" w:rsidP="00EB5AEE">
      <w:pPr>
        <w:widowControl w:val="0"/>
        <w:autoSpaceDE w:val="0"/>
        <w:autoSpaceDN w:val="0"/>
        <w:spacing w:after="0" w:line="240" w:lineRule="auto"/>
        <w:ind w:firstLine="540"/>
        <w:jc w:val="both"/>
        <w:outlineLvl w:val="2"/>
        <w:rPr>
          <w:rFonts w:ascii="PT Astra Serif" w:eastAsia="Times New Roman" w:hAnsi="PT Astra Serif" w:cs="Times New Roman"/>
          <w:sz w:val="26"/>
          <w:szCs w:val="26"/>
          <w:lang w:eastAsia="ru-RU"/>
        </w:rPr>
      </w:pPr>
      <w:r w:rsidRPr="00EB5AEE">
        <w:rPr>
          <w:rFonts w:ascii="PT Astra Serif" w:eastAsia="Times New Roman" w:hAnsi="PT Astra Serif" w:cs="Times New Roman"/>
          <w:sz w:val="26"/>
          <w:szCs w:val="26"/>
          <w:lang w:eastAsia="ru-RU"/>
        </w:rPr>
        <w:t>В журнале консультаций указываются следующие сведения:</w:t>
      </w:r>
    </w:p>
    <w:p w:rsidR="00C2487E" w:rsidRPr="001E1BBE" w:rsidRDefault="00C2487E" w:rsidP="00C2487E">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1. Дата консультирования.</w:t>
      </w:r>
    </w:p>
    <w:p w:rsidR="00F9717B" w:rsidRPr="001E1BBE" w:rsidRDefault="00C2487E" w:rsidP="004C5831">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2</w:t>
      </w:r>
      <w:r w:rsidR="00F9717B" w:rsidRPr="001E1BBE">
        <w:rPr>
          <w:rFonts w:ascii="PT Astra Serif" w:hAnsi="PT Astra Serif" w:cs="Times New Roman"/>
          <w:b w:val="0"/>
          <w:sz w:val="26"/>
          <w:szCs w:val="26"/>
        </w:rPr>
        <w:t>. Ф</w:t>
      </w:r>
      <w:r w:rsidR="00B3758A" w:rsidRPr="001E1BBE">
        <w:rPr>
          <w:rFonts w:ascii="PT Astra Serif" w:hAnsi="PT Astra Serif" w:cs="Times New Roman"/>
          <w:b w:val="0"/>
          <w:sz w:val="26"/>
          <w:szCs w:val="26"/>
        </w:rPr>
        <w:t xml:space="preserve">амилия, имя, отчество (последнее – при наличии) </w:t>
      </w:r>
      <w:r w:rsidR="00F9717B" w:rsidRPr="001E1BBE">
        <w:rPr>
          <w:rFonts w:ascii="PT Astra Serif" w:hAnsi="PT Astra Serif" w:cs="Times New Roman"/>
          <w:b w:val="0"/>
          <w:sz w:val="26"/>
          <w:szCs w:val="26"/>
        </w:rPr>
        <w:t>обратившегося.</w:t>
      </w:r>
    </w:p>
    <w:p w:rsidR="00D33CC7" w:rsidRPr="001E1BBE" w:rsidRDefault="00D33CC7" w:rsidP="004C5831">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 xml:space="preserve">3. </w:t>
      </w:r>
      <w:r w:rsidR="00B3758A" w:rsidRPr="001E1BBE">
        <w:rPr>
          <w:rFonts w:ascii="PT Astra Serif" w:hAnsi="PT Astra Serif" w:cs="Times New Roman"/>
          <w:b w:val="0"/>
          <w:sz w:val="26"/>
          <w:szCs w:val="26"/>
        </w:rPr>
        <w:t>Номер телефона, адрес электронной почты обратившегося (при наличии).</w:t>
      </w:r>
    </w:p>
    <w:p w:rsidR="00F9717B" w:rsidRPr="001E1BBE" w:rsidRDefault="00B3758A" w:rsidP="004C5831">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4</w:t>
      </w:r>
      <w:r w:rsidR="00F9717B" w:rsidRPr="001E1BBE">
        <w:rPr>
          <w:rFonts w:ascii="PT Astra Serif" w:hAnsi="PT Astra Serif" w:cs="Times New Roman"/>
          <w:b w:val="0"/>
          <w:sz w:val="26"/>
          <w:szCs w:val="26"/>
        </w:rPr>
        <w:t>. Тема обращения.</w:t>
      </w:r>
    </w:p>
    <w:p w:rsidR="00F9717B" w:rsidRPr="001E1BBE" w:rsidRDefault="00B3758A" w:rsidP="00F9717B">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5</w:t>
      </w:r>
      <w:r w:rsidR="00F9717B" w:rsidRPr="001E1BBE">
        <w:rPr>
          <w:rFonts w:ascii="PT Astra Serif" w:hAnsi="PT Astra Serif" w:cs="Times New Roman"/>
          <w:b w:val="0"/>
          <w:sz w:val="26"/>
          <w:szCs w:val="26"/>
        </w:rPr>
        <w:t>. Ответственное лицо за консультирование</w:t>
      </w:r>
      <w:r w:rsidRPr="001E1BBE">
        <w:rPr>
          <w:rFonts w:ascii="PT Astra Serif" w:hAnsi="PT Astra Serif" w:cs="Times New Roman"/>
          <w:b w:val="0"/>
          <w:sz w:val="26"/>
          <w:szCs w:val="26"/>
        </w:rPr>
        <w:t>.</w:t>
      </w:r>
    </w:p>
    <w:p w:rsidR="00B3758A" w:rsidRPr="001E1BBE" w:rsidRDefault="00B3758A" w:rsidP="004C5831">
      <w:pPr>
        <w:pStyle w:val="ConsPlusTitle"/>
        <w:ind w:firstLine="540"/>
        <w:jc w:val="both"/>
        <w:outlineLvl w:val="2"/>
        <w:rPr>
          <w:rFonts w:ascii="PT Astra Serif" w:hAnsi="PT Astra Serif" w:cs="Times New Roman"/>
          <w:b w:val="0"/>
          <w:sz w:val="26"/>
          <w:szCs w:val="26"/>
        </w:rPr>
      </w:pPr>
    </w:p>
    <w:p w:rsidR="00230A71" w:rsidRPr="001E1BBE" w:rsidRDefault="00230A71" w:rsidP="00671572">
      <w:pPr>
        <w:pStyle w:val="ConsPlusTitle"/>
        <w:ind w:firstLine="540"/>
        <w:jc w:val="center"/>
        <w:outlineLvl w:val="2"/>
        <w:rPr>
          <w:rFonts w:ascii="PT Astra Serif" w:hAnsi="PT Astra Serif" w:cs="Times New Roman"/>
          <w:b w:val="0"/>
          <w:sz w:val="26"/>
          <w:szCs w:val="26"/>
        </w:rPr>
      </w:pPr>
      <w:r w:rsidRPr="001E1BBE">
        <w:rPr>
          <w:rFonts w:ascii="PT Astra Serif" w:hAnsi="PT Astra Serif" w:cs="Times New Roman"/>
          <w:b w:val="0"/>
          <w:sz w:val="26"/>
          <w:szCs w:val="26"/>
        </w:rPr>
        <w:t>Профилактический визит</w:t>
      </w:r>
    </w:p>
    <w:p w:rsidR="00671572" w:rsidRPr="001E1BBE" w:rsidRDefault="00671572" w:rsidP="00230A71">
      <w:pPr>
        <w:pStyle w:val="ConsPlusTitle"/>
        <w:ind w:firstLine="540"/>
        <w:jc w:val="both"/>
        <w:outlineLvl w:val="2"/>
        <w:rPr>
          <w:rFonts w:ascii="PT Astra Serif" w:hAnsi="PT Astra Serif" w:cs="Times New Roman"/>
          <w:b w:val="0"/>
          <w:sz w:val="26"/>
          <w:szCs w:val="26"/>
        </w:rPr>
      </w:pPr>
    </w:p>
    <w:p w:rsidR="00230A71" w:rsidRPr="001E1BBE" w:rsidRDefault="00230A71" w:rsidP="00230A71">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 xml:space="preserve">Должностными лицами, уполномоченными на проведение профилактического визита, являются: </w:t>
      </w:r>
    </w:p>
    <w:p w:rsidR="00BB2087" w:rsidRPr="001E1BBE" w:rsidRDefault="00BB2087" w:rsidP="00BB2087">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 xml:space="preserve">1) начальник Департамента, являющийся главным государственным </w:t>
      </w:r>
      <w:r>
        <w:rPr>
          <w:rFonts w:ascii="PT Astra Serif" w:hAnsi="PT Astra Serif" w:cs="Times New Roman"/>
          <w:b w:val="0"/>
          <w:sz w:val="26"/>
          <w:szCs w:val="26"/>
        </w:rPr>
        <w:t xml:space="preserve">охотничьим </w:t>
      </w:r>
      <w:r w:rsidRPr="001E1BBE">
        <w:rPr>
          <w:rFonts w:ascii="PT Astra Serif" w:hAnsi="PT Astra Serif" w:cs="Times New Roman"/>
          <w:b w:val="0"/>
          <w:sz w:val="26"/>
          <w:szCs w:val="26"/>
        </w:rPr>
        <w:t>инспектором Томской области;</w:t>
      </w:r>
    </w:p>
    <w:p w:rsidR="00BB2087" w:rsidRPr="001E1BBE" w:rsidRDefault="00BB2087" w:rsidP="00BB2087">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 xml:space="preserve">2) заместитель начальника Департамента-председатель комитета охоты, являющийся заместителем главного государственного </w:t>
      </w:r>
      <w:r>
        <w:rPr>
          <w:rFonts w:ascii="PT Astra Serif" w:hAnsi="PT Astra Serif" w:cs="Times New Roman"/>
          <w:b w:val="0"/>
          <w:sz w:val="26"/>
          <w:szCs w:val="26"/>
        </w:rPr>
        <w:t xml:space="preserve">охотничьего </w:t>
      </w:r>
      <w:r w:rsidRPr="001E1BBE">
        <w:rPr>
          <w:rFonts w:ascii="PT Astra Serif" w:hAnsi="PT Astra Serif" w:cs="Times New Roman"/>
          <w:b w:val="0"/>
          <w:sz w:val="26"/>
          <w:szCs w:val="26"/>
        </w:rPr>
        <w:t>инспектора Томской области;</w:t>
      </w:r>
      <w:r w:rsidRPr="001E1BBE">
        <w:rPr>
          <w:rFonts w:ascii="PT Astra Serif" w:hAnsi="PT Astra Serif" w:cs="Times New Roman"/>
          <w:b w:val="0"/>
          <w:sz w:val="26"/>
          <w:szCs w:val="26"/>
        </w:rPr>
        <w:tab/>
      </w:r>
    </w:p>
    <w:p w:rsidR="00BB2087" w:rsidRPr="001E1BBE" w:rsidRDefault="00BB2087" w:rsidP="00BB2087">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 xml:space="preserve">3) государственные гражданские служащие Департамента категории «специалисты» ведущей и старшей групп должностей, в должностные обязанности которых в соответствии с должностными регламентами входит осуществление полномочий по контролю (надзору), являющиеся старшими государственными </w:t>
      </w:r>
      <w:r>
        <w:rPr>
          <w:rFonts w:ascii="PT Astra Serif" w:hAnsi="PT Astra Serif" w:cs="Times New Roman"/>
          <w:b w:val="0"/>
          <w:sz w:val="26"/>
          <w:szCs w:val="26"/>
        </w:rPr>
        <w:t xml:space="preserve">охотничьими </w:t>
      </w:r>
      <w:r w:rsidRPr="001E1BBE">
        <w:rPr>
          <w:rFonts w:ascii="PT Astra Serif" w:hAnsi="PT Astra Serif" w:cs="Times New Roman"/>
          <w:b w:val="0"/>
          <w:sz w:val="26"/>
          <w:szCs w:val="26"/>
        </w:rPr>
        <w:t xml:space="preserve">инспекторами Томской области и государственными </w:t>
      </w:r>
      <w:r>
        <w:rPr>
          <w:rFonts w:ascii="PT Astra Serif" w:hAnsi="PT Astra Serif" w:cs="Times New Roman"/>
          <w:b w:val="0"/>
          <w:sz w:val="26"/>
          <w:szCs w:val="26"/>
        </w:rPr>
        <w:t xml:space="preserve">охотничьими </w:t>
      </w:r>
      <w:r w:rsidRPr="001E1BBE">
        <w:rPr>
          <w:rFonts w:ascii="PT Astra Serif" w:hAnsi="PT Astra Serif" w:cs="Times New Roman"/>
          <w:b w:val="0"/>
          <w:sz w:val="26"/>
          <w:szCs w:val="26"/>
        </w:rPr>
        <w:t>инспекторами Томской области;</w:t>
      </w:r>
    </w:p>
    <w:p w:rsidR="00BB2087" w:rsidRPr="001E1BBE" w:rsidRDefault="00BB2087" w:rsidP="00BB2087">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4) иные должностные лица, в должностные обязанности которых в соответствии с должностными регламентами входит осуществление полномочий по федеральному государственному контролю (надзору) в области охоты и сохранения охотничьих ресурсов.</w:t>
      </w:r>
    </w:p>
    <w:p w:rsidR="00671572" w:rsidRPr="001E1BBE" w:rsidRDefault="00671572" w:rsidP="00230A71">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 xml:space="preserve">Профилактический визит проводится </w:t>
      </w:r>
      <w:r w:rsidR="00BB2087">
        <w:rPr>
          <w:rFonts w:ascii="PT Astra Serif" w:hAnsi="PT Astra Serif" w:cs="Times New Roman"/>
          <w:b w:val="0"/>
          <w:sz w:val="26"/>
          <w:szCs w:val="26"/>
        </w:rPr>
        <w:t>не реже 1 раза в два года, а также по обращению контролируемых лиц.</w:t>
      </w:r>
    </w:p>
    <w:p w:rsidR="00230A71" w:rsidRPr="001E1BBE" w:rsidRDefault="00230A71" w:rsidP="00230A71">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Профилактический визит проводится инспектором в форме беседы по месту осуществления де</w:t>
      </w:r>
      <w:r w:rsidR="00341D9E" w:rsidRPr="001E1BBE">
        <w:rPr>
          <w:rFonts w:ascii="PT Astra Serif" w:hAnsi="PT Astra Serif" w:cs="Times New Roman"/>
          <w:b w:val="0"/>
          <w:sz w:val="26"/>
          <w:szCs w:val="26"/>
        </w:rPr>
        <w:t>ятельности контролируемого лица</w:t>
      </w:r>
      <w:r w:rsidRPr="001E1BBE">
        <w:rPr>
          <w:rFonts w:ascii="PT Astra Serif" w:hAnsi="PT Astra Serif" w:cs="Times New Roman"/>
          <w:b w:val="0"/>
          <w:sz w:val="26"/>
          <w:szCs w:val="26"/>
        </w:rPr>
        <w:t xml:space="preserve"> либо путем использования видео-конференц-связи.</w:t>
      </w:r>
    </w:p>
    <w:p w:rsidR="007B6DC6" w:rsidRPr="001E1BBE" w:rsidRDefault="006203C0" w:rsidP="00317633">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Обязательные п</w:t>
      </w:r>
      <w:r w:rsidR="00230A71" w:rsidRPr="001E1BBE">
        <w:rPr>
          <w:rFonts w:ascii="PT Astra Serif" w:hAnsi="PT Astra Serif" w:cs="Times New Roman"/>
          <w:b w:val="0"/>
          <w:sz w:val="26"/>
          <w:szCs w:val="26"/>
        </w:rPr>
        <w:t xml:space="preserve">рофилактические визиты проводятся должностными лицами Департамента в отношении контролируемых лиц, приступающих к осуществлению деятельности в отношении объектов надзора, а также в отношении объектов контроля, отнесенных к категориям чрезвычайно высокого и значительного риска. </w:t>
      </w:r>
    </w:p>
    <w:p w:rsidR="00230A71" w:rsidRPr="005E65FF" w:rsidRDefault="00230A71" w:rsidP="005E65FF">
      <w:pPr>
        <w:autoSpaceDE w:val="0"/>
        <w:autoSpaceDN w:val="0"/>
        <w:adjustRightInd w:val="0"/>
        <w:spacing w:after="0" w:line="240" w:lineRule="auto"/>
        <w:jc w:val="both"/>
        <w:rPr>
          <w:rFonts w:ascii="PT Astra Serif" w:hAnsi="PT Astra Serif" w:cs="PT Astra Serif"/>
          <w:sz w:val="26"/>
          <w:szCs w:val="26"/>
        </w:rPr>
      </w:pPr>
      <w:r w:rsidRPr="001E1BBE">
        <w:rPr>
          <w:rFonts w:ascii="PT Astra Serif" w:hAnsi="PT Astra Serif" w:cs="Times New Roman"/>
          <w:sz w:val="26"/>
          <w:szCs w:val="26"/>
        </w:rPr>
        <w:t xml:space="preserve">В ходе профилактического   визита   может   осуществляться   сбор   сведений, необходимых для отнесения объектов контроля к категориям риска. Должностные    лица    Департамента, уполномоченные    на проведение    </w:t>
      </w:r>
      <w:r w:rsidR="000E18EA" w:rsidRPr="001E1BBE">
        <w:rPr>
          <w:rFonts w:ascii="PT Astra Serif" w:hAnsi="PT Astra Serif" w:cs="Times New Roman"/>
          <w:sz w:val="26"/>
          <w:szCs w:val="26"/>
        </w:rPr>
        <w:t xml:space="preserve">федерального </w:t>
      </w:r>
      <w:r w:rsidRPr="001E1BBE">
        <w:rPr>
          <w:rFonts w:ascii="PT Astra Serif" w:hAnsi="PT Astra Serif" w:cs="Times New Roman"/>
          <w:sz w:val="26"/>
          <w:szCs w:val="26"/>
        </w:rPr>
        <w:t xml:space="preserve">государственного   </w:t>
      </w:r>
      <w:r w:rsidR="000E18EA" w:rsidRPr="001E1BBE">
        <w:rPr>
          <w:rFonts w:ascii="PT Astra Serif" w:hAnsi="PT Astra Serif" w:cs="Times New Roman"/>
          <w:sz w:val="26"/>
          <w:szCs w:val="26"/>
        </w:rPr>
        <w:t>охотничьего</w:t>
      </w:r>
      <w:r w:rsidRPr="001E1BBE">
        <w:rPr>
          <w:rFonts w:ascii="PT Astra Serif" w:hAnsi="PT Astra Serif" w:cs="Times New Roman"/>
          <w:sz w:val="26"/>
          <w:szCs w:val="26"/>
        </w:rPr>
        <w:t xml:space="preserve"> контроля (надзора), предлагают проведение   профилактического   визита   лицам, приступающим   к осуществлению деятельности </w:t>
      </w:r>
      <w:r w:rsidR="000E18EA" w:rsidRPr="001E1BBE">
        <w:rPr>
          <w:rFonts w:ascii="PT Astra Serif" w:hAnsi="PT Astra Serif" w:cs="Times New Roman"/>
          <w:sz w:val="26"/>
          <w:szCs w:val="26"/>
        </w:rPr>
        <w:t>в области охоты и сохранения охотничьих ресурсов</w:t>
      </w:r>
      <w:r w:rsidRPr="001E1BBE">
        <w:rPr>
          <w:rFonts w:ascii="PT Astra Serif" w:hAnsi="PT Astra Serif" w:cs="Times New Roman"/>
          <w:sz w:val="26"/>
          <w:szCs w:val="26"/>
        </w:rPr>
        <w:t xml:space="preserve"> </w:t>
      </w:r>
      <w:r w:rsidR="005E65FF">
        <w:rPr>
          <w:rFonts w:ascii="PT Astra Serif" w:hAnsi="PT Astra Serif" w:cs="PT Astra Serif"/>
          <w:sz w:val="26"/>
          <w:szCs w:val="26"/>
        </w:rPr>
        <w:t xml:space="preserve">не позднее </w:t>
      </w:r>
      <w:r w:rsidR="005E65FF">
        <w:rPr>
          <w:rFonts w:ascii="PT Astra Serif" w:hAnsi="PT Astra Serif" w:cs="PT Astra Serif"/>
          <w:sz w:val="26"/>
          <w:szCs w:val="26"/>
        </w:rPr>
        <w:lastRenderedPageBreak/>
        <w:t>одного года со дня начала такой деятельности</w:t>
      </w:r>
      <w:r w:rsidRPr="001E1BBE">
        <w:rPr>
          <w:rFonts w:ascii="PT Astra Serif" w:hAnsi="PT Astra Serif" w:cs="Times New Roman"/>
          <w:sz w:val="26"/>
          <w:szCs w:val="26"/>
        </w:rPr>
        <w:t xml:space="preserve">. </w:t>
      </w:r>
      <w:r w:rsidR="00920AB6" w:rsidRPr="001E1BBE">
        <w:rPr>
          <w:rFonts w:ascii="PT Astra Serif" w:hAnsi="PT Astra Serif" w:cs="Times New Roman"/>
          <w:sz w:val="26"/>
          <w:szCs w:val="26"/>
        </w:rPr>
        <w:t>П</w:t>
      </w:r>
      <w:r w:rsidRPr="001E1BBE">
        <w:rPr>
          <w:rFonts w:ascii="PT Astra Serif" w:hAnsi="PT Astra Serif" w:cs="Times New Roman"/>
          <w:sz w:val="26"/>
          <w:szCs w:val="26"/>
        </w:rPr>
        <w:t>рофилактический   визит</w:t>
      </w:r>
      <w:r w:rsidR="00ED1A75" w:rsidRPr="001E1BBE">
        <w:rPr>
          <w:rFonts w:ascii="PT Astra Serif" w:hAnsi="PT Astra Serif" w:cs="Times New Roman"/>
          <w:sz w:val="26"/>
          <w:szCs w:val="26"/>
        </w:rPr>
        <w:t xml:space="preserve"> (обязательный профилактический   визит)</w:t>
      </w:r>
      <w:r w:rsidR="005E65FF">
        <w:rPr>
          <w:rFonts w:ascii="PT Astra Serif" w:hAnsi="PT Astra Serif" w:cs="Times New Roman"/>
          <w:sz w:val="26"/>
          <w:szCs w:val="26"/>
        </w:rPr>
        <w:t xml:space="preserve"> </w:t>
      </w:r>
      <w:r w:rsidRPr="001E1BBE">
        <w:rPr>
          <w:rFonts w:ascii="PT Astra Serif" w:hAnsi="PT Astra Serif" w:cs="Times New Roman"/>
          <w:sz w:val="26"/>
          <w:szCs w:val="26"/>
        </w:rPr>
        <w:t xml:space="preserve">проводится   в   течение   1 рабочего   дня. </w:t>
      </w:r>
    </w:p>
    <w:p w:rsidR="00230A71" w:rsidRPr="001E1BBE" w:rsidRDefault="00230A71" w:rsidP="00230A71">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 xml:space="preserve">В   случае   если   при   проведении   профилактических   мероприятий установлено, что объекты надзора представляют явную непосредственную  угрозу  причинения  вреда  (ущерба)  охраняемым законом  ценностям  или  такой  вред  (ущерб)  причинен,  должностное лицо Департамента незамедлительно направляет информацию об этом  начальнику  (заместителю  начальника)  Департамента, которые   являются   уполномоченными   на   принятие   решений   о проведении  контрольных  (надзорных)  мероприятий,  для  принятия решения о проведении контрольных (надзорных) мероприятий. </w:t>
      </w:r>
    </w:p>
    <w:p w:rsidR="00230A71" w:rsidRPr="001E1BBE" w:rsidRDefault="00230A71" w:rsidP="00230A71">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 xml:space="preserve">О проведении обязательного профилактического визита контролируемое лицо </w:t>
      </w:r>
      <w:r w:rsidR="005E65FF">
        <w:rPr>
          <w:rFonts w:ascii="PT Astra Serif" w:hAnsi="PT Astra Serif" w:cs="Times New Roman"/>
          <w:b w:val="0"/>
          <w:sz w:val="26"/>
          <w:szCs w:val="26"/>
        </w:rPr>
        <w:t>уведомляется</w:t>
      </w:r>
      <w:r w:rsidRPr="001E1BBE">
        <w:rPr>
          <w:rFonts w:ascii="PT Astra Serif" w:hAnsi="PT Astra Serif" w:cs="Times New Roman"/>
          <w:b w:val="0"/>
          <w:sz w:val="26"/>
          <w:szCs w:val="26"/>
        </w:rPr>
        <w:t xml:space="preserve"> не позднее чем за пять рабочих дней до даты его проведения. </w:t>
      </w:r>
    </w:p>
    <w:p w:rsidR="00230A71" w:rsidRPr="001E1BBE" w:rsidRDefault="00230A71" w:rsidP="00230A71">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Контролируемое лицо вправе отказаться от проведения обязательного профилактического    визита, уведомив    об    этом    контрольны</w:t>
      </w:r>
      <w:r w:rsidR="00F42DB5" w:rsidRPr="001E1BBE">
        <w:rPr>
          <w:rFonts w:ascii="PT Astra Serif" w:hAnsi="PT Astra Serif" w:cs="Times New Roman"/>
          <w:b w:val="0"/>
          <w:sz w:val="26"/>
          <w:szCs w:val="26"/>
        </w:rPr>
        <w:t xml:space="preserve">й (надзорный) орган не позднее </w:t>
      </w:r>
      <w:r w:rsidR="001E1BBE">
        <w:rPr>
          <w:rFonts w:ascii="PT Astra Serif" w:hAnsi="PT Astra Serif" w:cs="Times New Roman"/>
          <w:b w:val="0"/>
          <w:sz w:val="26"/>
          <w:szCs w:val="26"/>
        </w:rPr>
        <w:t xml:space="preserve">чем </w:t>
      </w:r>
      <w:r w:rsidRPr="001E1BBE">
        <w:rPr>
          <w:rFonts w:ascii="PT Astra Serif" w:hAnsi="PT Astra Serif" w:cs="Times New Roman"/>
          <w:b w:val="0"/>
          <w:sz w:val="26"/>
          <w:szCs w:val="26"/>
        </w:rPr>
        <w:t>за  три  рабочих  дня  до  даты  его проведения.</w:t>
      </w:r>
    </w:p>
    <w:p w:rsidR="005D65FC" w:rsidRPr="001E1BBE" w:rsidRDefault="005D65FC" w:rsidP="005D65FC">
      <w:pPr>
        <w:pStyle w:val="ConsPlusTitle"/>
        <w:ind w:firstLine="539"/>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Учет профилактических визитов осуществляется путем внесения сведений о них в журнал учета профилактических визитов (на бумажном носителе либо в электронном виде), должностными лицами, уполномоченными на осуществление консультирований.</w:t>
      </w:r>
    </w:p>
    <w:p w:rsidR="00E02636" w:rsidRPr="001E1BBE" w:rsidRDefault="00E02636" w:rsidP="00E02636">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В журнале учета профилактических визитов указываются следующие сведения:</w:t>
      </w:r>
    </w:p>
    <w:p w:rsidR="00E02636" w:rsidRPr="001E1BBE" w:rsidRDefault="00E02636" w:rsidP="00E02636">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1. Дата проведения профилактического визита.</w:t>
      </w:r>
    </w:p>
    <w:p w:rsidR="00E02636" w:rsidRPr="001E1BBE" w:rsidRDefault="00E02636" w:rsidP="00E02636">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2. Конт</w:t>
      </w:r>
      <w:r w:rsidR="00F112D8" w:rsidRPr="001E1BBE">
        <w:rPr>
          <w:rFonts w:ascii="PT Astra Serif" w:hAnsi="PT Astra Serif" w:cs="Times New Roman"/>
          <w:b w:val="0"/>
          <w:sz w:val="26"/>
          <w:szCs w:val="26"/>
        </w:rPr>
        <w:t>ролируемое лицо</w:t>
      </w:r>
      <w:r w:rsidRPr="001E1BBE">
        <w:rPr>
          <w:rFonts w:ascii="PT Astra Serif" w:hAnsi="PT Astra Serif" w:cs="Times New Roman"/>
          <w:b w:val="0"/>
          <w:sz w:val="26"/>
          <w:szCs w:val="26"/>
        </w:rPr>
        <w:t>.</w:t>
      </w:r>
    </w:p>
    <w:p w:rsidR="00F112D8" w:rsidRPr="001E1BBE" w:rsidRDefault="00E02636" w:rsidP="00F112D8">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 xml:space="preserve">3. </w:t>
      </w:r>
      <w:r w:rsidR="006203C0" w:rsidRPr="001E1BBE">
        <w:rPr>
          <w:rFonts w:ascii="PT Astra Serif" w:hAnsi="PT Astra Serif" w:cs="Times New Roman"/>
          <w:b w:val="0"/>
          <w:sz w:val="26"/>
          <w:szCs w:val="26"/>
        </w:rPr>
        <w:t>Адрес контролируемого лица</w:t>
      </w:r>
      <w:r w:rsidR="00F112D8" w:rsidRPr="001E1BBE">
        <w:rPr>
          <w:rFonts w:ascii="PT Astra Serif" w:hAnsi="PT Astra Serif" w:cs="Times New Roman"/>
          <w:b w:val="0"/>
          <w:sz w:val="26"/>
          <w:szCs w:val="26"/>
        </w:rPr>
        <w:t>, объекта контроля</w:t>
      </w:r>
      <w:r w:rsidRPr="001E1BBE">
        <w:rPr>
          <w:rFonts w:ascii="PT Astra Serif" w:hAnsi="PT Astra Serif" w:cs="Times New Roman"/>
          <w:b w:val="0"/>
          <w:sz w:val="26"/>
          <w:szCs w:val="26"/>
        </w:rPr>
        <w:t>.</w:t>
      </w:r>
    </w:p>
    <w:p w:rsidR="00F112D8" w:rsidRPr="001E1BBE" w:rsidRDefault="00F112D8" w:rsidP="00F112D8">
      <w:pPr>
        <w:pStyle w:val="ConsPlusTitle"/>
        <w:ind w:firstLine="540"/>
        <w:jc w:val="both"/>
        <w:outlineLvl w:val="2"/>
        <w:rPr>
          <w:rFonts w:ascii="PT Astra Serif" w:hAnsi="PT Astra Serif" w:cs="PT Astra Serif"/>
          <w:b w:val="0"/>
          <w:sz w:val="26"/>
          <w:szCs w:val="26"/>
        </w:rPr>
      </w:pPr>
      <w:r w:rsidRPr="001E1BBE">
        <w:rPr>
          <w:rFonts w:ascii="PT Astra Serif" w:hAnsi="PT Astra Serif" w:cs="Times New Roman"/>
          <w:b w:val="0"/>
          <w:sz w:val="26"/>
          <w:szCs w:val="26"/>
        </w:rPr>
        <w:t xml:space="preserve">4. Информация о выявлении случаев причинения </w:t>
      </w:r>
      <w:r w:rsidRPr="001E1BBE">
        <w:rPr>
          <w:rFonts w:ascii="PT Astra Serif" w:hAnsi="PT Astra Serif" w:cs="PT Astra Serif"/>
          <w:b w:val="0"/>
          <w:sz w:val="26"/>
          <w:szCs w:val="26"/>
        </w:rPr>
        <w:t>вреда (ущерба) охраняемым законом ценностям.</w:t>
      </w:r>
    </w:p>
    <w:p w:rsidR="00E02636" w:rsidRPr="001E1BBE" w:rsidRDefault="00F112D8" w:rsidP="00E02636">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5</w:t>
      </w:r>
      <w:r w:rsidR="00E02636" w:rsidRPr="001E1BBE">
        <w:rPr>
          <w:rFonts w:ascii="PT Astra Serif" w:hAnsi="PT Astra Serif" w:cs="Times New Roman"/>
          <w:b w:val="0"/>
          <w:sz w:val="26"/>
          <w:szCs w:val="26"/>
        </w:rPr>
        <w:t xml:space="preserve">. Ответственное </w:t>
      </w:r>
      <w:r w:rsidRPr="001E1BBE">
        <w:rPr>
          <w:rFonts w:ascii="PT Astra Serif" w:hAnsi="PT Astra Serif" w:cs="Times New Roman"/>
          <w:b w:val="0"/>
          <w:sz w:val="26"/>
          <w:szCs w:val="26"/>
        </w:rPr>
        <w:t>лицо,</w:t>
      </w:r>
      <w:r w:rsidR="006203C0" w:rsidRPr="001E1BBE">
        <w:rPr>
          <w:rFonts w:ascii="PT Astra Serif" w:hAnsi="PT Astra Serif" w:cs="Times New Roman"/>
          <w:b w:val="0"/>
          <w:sz w:val="26"/>
          <w:szCs w:val="26"/>
        </w:rPr>
        <w:t>осуществляющее профилактический визит</w:t>
      </w:r>
      <w:r w:rsidR="00E02636" w:rsidRPr="001E1BBE">
        <w:rPr>
          <w:rFonts w:ascii="PT Astra Serif" w:hAnsi="PT Astra Serif" w:cs="Times New Roman"/>
          <w:b w:val="0"/>
          <w:sz w:val="26"/>
          <w:szCs w:val="26"/>
        </w:rPr>
        <w:t>.</w:t>
      </w:r>
    </w:p>
    <w:p w:rsidR="00E02636" w:rsidRPr="001E1BBE" w:rsidRDefault="00E02636" w:rsidP="005D65FC">
      <w:pPr>
        <w:pStyle w:val="ConsPlusTitle"/>
        <w:ind w:firstLine="539"/>
        <w:jc w:val="both"/>
        <w:outlineLvl w:val="2"/>
        <w:rPr>
          <w:rFonts w:ascii="PT Astra Serif" w:hAnsi="PT Astra Serif" w:cs="Times New Roman"/>
          <w:b w:val="0"/>
          <w:sz w:val="26"/>
          <w:szCs w:val="26"/>
        </w:rPr>
      </w:pPr>
    </w:p>
    <w:p w:rsidR="00E363BC" w:rsidRPr="001E1BBE" w:rsidRDefault="00E363BC" w:rsidP="00230A71">
      <w:pPr>
        <w:pStyle w:val="ConsPlusTitle"/>
        <w:ind w:firstLine="540"/>
        <w:jc w:val="both"/>
        <w:outlineLvl w:val="2"/>
        <w:rPr>
          <w:rFonts w:ascii="PT Astra Serif" w:hAnsi="PT Astra Serif" w:cs="Times New Roman"/>
          <w:b w:val="0"/>
          <w:sz w:val="26"/>
          <w:szCs w:val="26"/>
        </w:rPr>
      </w:pPr>
    </w:p>
    <w:p w:rsidR="00844BEE" w:rsidRPr="001E1BBE" w:rsidRDefault="006270EA" w:rsidP="00844BEE">
      <w:pPr>
        <w:pStyle w:val="ConsPlusTitle"/>
        <w:ind w:firstLine="540"/>
        <w:jc w:val="center"/>
        <w:outlineLvl w:val="2"/>
        <w:rPr>
          <w:rFonts w:ascii="PT Astra Serif" w:hAnsi="PT Astra Serif" w:cs="Times New Roman"/>
          <w:sz w:val="26"/>
          <w:szCs w:val="26"/>
        </w:rPr>
      </w:pPr>
      <w:r w:rsidRPr="001E1BBE">
        <w:rPr>
          <w:rFonts w:ascii="PT Astra Serif" w:hAnsi="PT Astra Serif" w:cs="Times New Roman"/>
          <w:sz w:val="26"/>
          <w:szCs w:val="26"/>
        </w:rPr>
        <w:t>Раздел 4</w:t>
      </w:r>
      <w:r w:rsidR="004B1A45" w:rsidRPr="001E1BBE">
        <w:rPr>
          <w:rFonts w:ascii="PT Astra Serif" w:hAnsi="PT Astra Serif" w:cs="Times New Roman"/>
          <w:sz w:val="26"/>
          <w:szCs w:val="26"/>
        </w:rPr>
        <w:t>. Показатели результатив</w:t>
      </w:r>
      <w:r w:rsidR="00844BEE" w:rsidRPr="001E1BBE">
        <w:rPr>
          <w:rFonts w:ascii="PT Astra Serif" w:hAnsi="PT Astra Serif" w:cs="Times New Roman"/>
          <w:sz w:val="26"/>
          <w:szCs w:val="26"/>
        </w:rPr>
        <w:t>ности и эффективности программы</w:t>
      </w:r>
    </w:p>
    <w:p w:rsidR="00844BEE" w:rsidRPr="001E1BBE" w:rsidRDefault="00844BEE" w:rsidP="001D17AB">
      <w:pPr>
        <w:pStyle w:val="ConsPlusTitle"/>
        <w:ind w:firstLine="540"/>
        <w:jc w:val="center"/>
        <w:outlineLvl w:val="2"/>
        <w:rPr>
          <w:rFonts w:ascii="PT Astra Serif" w:hAnsi="PT Astra Serif" w:cs="Times New Roman"/>
          <w:sz w:val="26"/>
          <w:szCs w:val="26"/>
        </w:rPr>
      </w:pPr>
      <w:r w:rsidRPr="001E1BBE">
        <w:rPr>
          <w:rFonts w:ascii="PT Astra Serif" w:hAnsi="PT Astra Serif" w:cs="Times New Roman"/>
          <w:sz w:val="26"/>
          <w:szCs w:val="26"/>
        </w:rPr>
        <w:t>профилактики рисков причинения вреда</w:t>
      </w:r>
    </w:p>
    <w:p w:rsidR="002E7DD7" w:rsidRPr="001E1BBE" w:rsidRDefault="002E7DD7" w:rsidP="001D17AB">
      <w:pPr>
        <w:pStyle w:val="ConsPlusTitle"/>
        <w:ind w:firstLine="540"/>
        <w:jc w:val="center"/>
        <w:outlineLvl w:val="2"/>
        <w:rPr>
          <w:rFonts w:ascii="PT Astra Serif" w:hAnsi="PT Astra Serif" w:cs="Times New Roman"/>
          <w:sz w:val="26"/>
          <w:szCs w:val="26"/>
        </w:rPr>
      </w:pPr>
    </w:p>
    <w:p w:rsidR="004B1A45" w:rsidRPr="001E1BBE" w:rsidRDefault="004B1A45" w:rsidP="004B1A45">
      <w:pPr>
        <w:pStyle w:val="ConsPlusTitle"/>
        <w:ind w:firstLine="540"/>
        <w:jc w:val="both"/>
        <w:outlineLvl w:val="2"/>
        <w:rPr>
          <w:rFonts w:ascii="PT Astra Serif" w:hAnsi="PT Astra Serif" w:cs="Times New Roman"/>
          <w:b w:val="0"/>
          <w:sz w:val="26"/>
          <w:szCs w:val="26"/>
        </w:rPr>
      </w:pPr>
      <w:r w:rsidRPr="001E1BBE">
        <w:rPr>
          <w:rFonts w:ascii="PT Astra Serif" w:hAnsi="PT Astra Serif" w:cs="Times New Roman"/>
          <w:b w:val="0"/>
          <w:sz w:val="26"/>
          <w:szCs w:val="26"/>
        </w:rPr>
        <w:t xml:space="preserve">К показателям </w:t>
      </w:r>
      <w:r w:rsidR="000C6CEC" w:rsidRPr="001E1BBE">
        <w:rPr>
          <w:rFonts w:ascii="PT Astra Serif" w:hAnsi="PT Astra Serif" w:cs="Times New Roman"/>
          <w:b w:val="0"/>
          <w:sz w:val="26"/>
          <w:szCs w:val="26"/>
        </w:rPr>
        <w:t xml:space="preserve">результативности и эффективности </w:t>
      </w:r>
      <w:r w:rsidRPr="001E1BBE">
        <w:rPr>
          <w:rFonts w:ascii="PT Astra Serif" w:hAnsi="PT Astra Serif" w:cs="Times New Roman"/>
          <w:b w:val="0"/>
          <w:sz w:val="26"/>
          <w:szCs w:val="26"/>
        </w:rPr>
        <w:t>профилактической деятельности Департамента относятся следующие:</w:t>
      </w:r>
    </w:p>
    <w:p w:rsidR="00067AD3" w:rsidRPr="001E1BBE" w:rsidRDefault="00067AD3" w:rsidP="00067AD3">
      <w:pPr>
        <w:spacing w:after="0" w:line="240" w:lineRule="auto"/>
        <w:ind w:firstLine="567"/>
        <w:jc w:val="center"/>
        <w:rPr>
          <w:rFonts w:ascii="PT Astra Serif" w:eastAsia="Times New Roman" w:hAnsi="PT Astra Serif" w:cs="Times New Roman"/>
          <w:sz w:val="26"/>
          <w:szCs w:val="26"/>
          <w:lang w:eastAsia="ru-RU"/>
        </w:rPr>
      </w:pPr>
    </w:p>
    <w:tbl>
      <w:tblPr>
        <w:tblW w:w="9508" w:type="dxa"/>
        <w:tblLayout w:type="fixed"/>
        <w:tblCellMar>
          <w:left w:w="10" w:type="dxa"/>
          <w:right w:w="10" w:type="dxa"/>
        </w:tblCellMar>
        <w:tblLook w:val="0000"/>
      </w:tblPr>
      <w:tblGrid>
        <w:gridCol w:w="590"/>
        <w:gridCol w:w="6224"/>
        <w:gridCol w:w="2694"/>
      </w:tblGrid>
      <w:tr w:rsidR="001E1BBE" w:rsidRPr="001E1BBE" w:rsidTr="006D47DD">
        <w:trPr>
          <w:trHeight w:hRule="exact" w:val="576"/>
        </w:trPr>
        <w:tc>
          <w:tcPr>
            <w:tcW w:w="590" w:type="dxa"/>
            <w:tcBorders>
              <w:top w:val="single" w:sz="4" w:space="0" w:color="auto"/>
              <w:left w:val="single" w:sz="4" w:space="0" w:color="auto"/>
            </w:tcBorders>
            <w:shd w:val="clear" w:color="auto" w:fill="FFFFFF"/>
          </w:tcPr>
          <w:p w:rsidR="00067AD3" w:rsidRPr="001E1BBE" w:rsidRDefault="00067AD3" w:rsidP="00067AD3">
            <w:pPr>
              <w:spacing w:after="0" w:line="240" w:lineRule="auto"/>
              <w:jc w:val="center"/>
              <w:rPr>
                <w:rFonts w:ascii="PT Astra Serif" w:eastAsia="Times New Roman" w:hAnsi="PT Astra Serif" w:cs="Times New Roman"/>
                <w:b/>
                <w:sz w:val="26"/>
                <w:szCs w:val="26"/>
                <w:lang w:eastAsia="ru-RU"/>
              </w:rPr>
            </w:pPr>
            <w:r w:rsidRPr="001E1BBE">
              <w:rPr>
                <w:rFonts w:ascii="PT Astra Serif" w:eastAsia="Times New Roman" w:hAnsi="PT Astra Serif" w:cs="Times New Roman"/>
                <w:b/>
                <w:sz w:val="26"/>
                <w:szCs w:val="26"/>
                <w:lang w:eastAsia="ru-RU"/>
              </w:rPr>
              <w:t>№</w:t>
            </w:r>
          </w:p>
          <w:p w:rsidR="00067AD3" w:rsidRPr="001E1BBE" w:rsidRDefault="00067AD3" w:rsidP="00067AD3">
            <w:pPr>
              <w:spacing w:after="0" w:line="240" w:lineRule="auto"/>
              <w:jc w:val="center"/>
              <w:rPr>
                <w:rFonts w:ascii="PT Astra Serif" w:eastAsia="Times New Roman" w:hAnsi="PT Astra Serif" w:cs="Times New Roman"/>
                <w:b/>
                <w:sz w:val="26"/>
                <w:szCs w:val="26"/>
                <w:lang w:eastAsia="ru-RU"/>
              </w:rPr>
            </w:pPr>
            <w:r w:rsidRPr="001E1BBE">
              <w:rPr>
                <w:rFonts w:ascii="PT Astra Serif" w:eastAsia="Times New Roman" w:hAnsi="PT Astra Serif" w:cs="Times New Roman"/>
                <w:b/>
                <w:sz w:val="26"/>
                <w:szCs w:val="26"/>
                <w:lang w:eastAsia="ru-RU"/>
              </w:rPr>
              <w:t>п/п</w:t>
            </w:r>
          </w:p>
        </w:tc>
        <w:tc>
          <w:tcPr>
            <w:tcW w:w="6224" w:type="dxa"/>
            <w:tcBorders>
              <w:top w:val="single" w:sz="4" w:space="0" w:color="auto"/>
              <w:left w:val="single" w:sz="4" w:space="0" w:color="auto"/>
            </w:tcBorders>
            <w:shd w:val="clear" w:color="auto" w:fill="FFFFFF"/>
          </w:tcPr>
          <w:p w:rsidR="00067AD3" w:rsidRPr="001E1BBE" w:rsidRDefault="00067AD3" w:rsidP="00067AD3">
            <w:pPr>
              <w:spacing w:after="0" w:line="240" w:lineRule="auto"/>
              <w:jc w:val="center"/>
              <w:rPr>
                <w:rFonts w:ascii="PT Astra Serif" w:eastAsia="Times New Roman" w:hAnsi="PT Astra Serif" w:cs="Times New Roman"/>
                <w:b/>
                <w:sz w:val="26"/>
                <w:szCs w:val="26"/>
                <w:lang w:eastAsia="ru-RU"/>
              </w:rPr>
            </w:pPr>
            <w:r w:rsidRPr="001E1BBE">
              <w:rPr>
                <w:rFonts w:ascii="PT Astra Serif" w:eastAsia="Times New Roman" w:hAnsi="PT Astra Serif" w:cs="Times New Roman"/>
                <w:b/>
                <w:sz w:val="26"/>
                <w:szCs w:val="26"/>
                <w:lang w:eastAsia="ru-RU"/>
              </w:rPr>
              <w:t>Наименование показателя</w:t>
            </w:r>
          </w:p>
        </w:tc>
        <w:tc>
          <w:tcPr>
            <w:tcW w:w="2694" w:type="dxa"/>
            <w:tcBorders>
              <w:top w:val="single" w:sz="4" w:space="0" w:color="auto"/>
              <w:left w:val="single" w:sz="4" w:space="0" w:color="auto"/>
              <w:right w:val="single" w:sz="4" w:space="0" w:color="auto"/>
            </w:tcBorders>
            <w:shd w:val="clear" w:color="auto" w:fill="FFFFFF"/>
          </w:tcPr>
          <w:p w:rsidR="00067AD3" w:rsidRPr="001E1BBE" w:rsidRDefault="00067AD3" w:rsidP="00067AD3">
            <w:pPr>
              <w:spacing w:after="0" w:line="240" w:lineRule="auto"/>
              <w:jc w:val="center"/>
              <w:rPr>
                <w:rFonts w:ascii="PT Astra Serif" w:eastAsia="Times New Roman" w:hAnsi="PT Astra Serif" w:cs="Times New Roman"/>
                <w:b/>
                <w:sz w:val="26"/>
                <w:szCs w:val="26"/>
                <w:lang w:eastAsia="ru-RU"/>
              </w:rPr>
            </w:pPr>
            <w:r w:rsidRPr="001E1BBE">
              <w:rPr>
                <w:rFonts w:ascii="PT Astra Serif" w:eastAsia="Times New Roman" w:hAnsi="PT Astra Serif" w:cs="Times New Roman"/>
                <w:b/>
                <w:sz w:val="26"/>
                <w:szCs w:val="26"/>
                <w:lang w:eastAsia="ru-RU"/>
              </w:rPr>
              <w:t>Величина</w:t>
            </w:r>
          </w:p>
        </w:tc>
      </w:tr>
      <w:tr w:rsidR="001E1BBE" w:rsidRPr="001E1BBE" w:rsidTr="0078435A">
        <w:trPr>
          <w:trHeight w:hRule="exact" w:val="614"/>
        </w:trPr>
        <w:tc>
          <w:tcPr>
            <w:tcW w:w="590" w:type="dxa"/>
            <w:tcBorders>
              <w:top w:val="single" w:sz="4" w:space="0" w:color="auto"/>
              <w:left w:val="single" w:sz="4" w:space="0" w:color="auto"/>
              <w:bottom w:val="single" w:sz="4" w:space="0" w:color="auto"/>
            </w:tcBorders>
            <w:shd w:val="clear" w:color="auto" w:fill="FFFFFF"/>
          </w:tcPr>
          <w:p w:rsidR="00C62D3E" w:rsidRPr="001E1BBE" w:rsidRDefault="00844BEE" w:rsidP="00067AD3">
            <w:pPr>
              <w:widowControl w:val="0"/>
              <w:spacing w:after="0" w:line="240" w:lineRule="auto"/>
              <w:jc w:val="center"/>
              <w:rPr>
                <w:rFonts w:ascii="PT Astra Serif" w:eastAsia="Times New Roman" w:hAnsi="PT Astra Serif" w:cs="Times New Roman"/>
                <w:sz w:val="26"/>
                <w:szCs w:val="26"/>
                <w:shd w:val="clear" w:color="auto" w:fill="FFFFFF"/>
                <w:lang w:eastAsia="ru-RU"/>
              </w:rPr>
            </w:pPr>
            <w:r w:rsidRPr="001E1BBE">
              <w:rPr>
                <w:rFonts w:ascii="PT Astra Serif" w:eastAsia="Times New Roman" w:hAnsi="PT Astra Serif" w:cs="Times New Roman"/>
                <w:sz w:val="26"/>
                <w:szCs w:val="26"/>
                <w:shd w:val="clear" w:color="auto" w:fill="FFFFFF"/>
                <w:lang w:eastAsia="ru-RU"/>
              </w:rPr>
              <w:t>1.</w:t>
            </w:r>
          </w:p>
        </w:tc>
        <w:tc>
          <w:tcPr>
            <w:tcW w:w="6224" w:type="dxa"/>
            <w:tcBorders>
              <w:top w:val="single" w:sz="4" w:space="0" w:color="auto"/>
              <w:left w:val="single" w:sz="4" w:space="0" w:color="auto"/>
              <w:bottom w:val="single" w:sz="4" w:space="0" w:color="auto"/>
            </w:tcBorders>
            <w:shd w:val="clear" w:color="auto" w:fill="FFFFFF"/>
          </w:tcPr>
          <w:p w:rsidR="006D47DD" w:rsidRPr="001E1BBE" w:rsidRDefault="006D47DD" w:rsidP="006D47DD">
            <w:pPr>
              <w:spacing w:after="0" w:line="240" w:lineRule="auto"/>
              <w:rPr>
                <w:rFonts w:ascii="PT Astra Serif" w:eastAsia="Times New Roman" w:hAnsi="PT Astra Serif" w:cs="Times New Roman"/>
                <w:sz w:val="26"/>
                <w:szCs w:val="26"/>
                <w:lang w:eastAsia="ru-RU"/>
              </w:rPr>
            </w:pPr>
            <w:r w:rsidRPr="001E1BBE">
              <w:rPr>
                <w:rFonts w:ascii="PT Astra Serif" w:eastAsia="Times New Roman" w:hAnsi="PT Astra Serif" w:cs="Times New Roman"/>
                <w:sz w:val="26"/>
                <w:szCs w:val="26"/>
                <w:lang w:eastAsia="ru-RU"/>
              </w:rPr>
              <w:t>Доля исполненных предостережений, %</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C62D3E" w:rsidRPr="001E1BBE" w:rsidRDefault="00EB5AEE" w:rsidP="00067AD3">
            <w:pPr>
              <w:spacing w:after="0" w:line="240" w:lineRule="auto"/>
              <w:jc w:val="center"/>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 xml:space="preserve">не менее </w:t>
            </w:r>
            <w:r w:rsidR="006D47DD" w:rsidRPr="001E1BBE">
              <w:rPr>
                <w:rFonts w:ascii="PT Astra Serif" w:eastAsia="Times New Roman" w:hAnsi="PT Astra Serif" w:cs="Times New Roman"/>
                <w:sz w:val="26"/>
                <w:szCs w:val="26"/>
                <w:lang w:eastAsia="ru-RU"/>
              </w:rPr>
              <w:t>7</w:t>
            </w:r>
            <w:r w:rsidR="00844BEE" w:rsidRPr="001E1BBE">
              <w:rPr>
                <w:rFonts w:ascii="PT Astra Serif" w:eastAsia="Times New Roman" w:hAnsi="PT Astra Serif" w:cs="Times New Roman"/>
                <w:sz w:val="26"/>
                <w:szCs w:val="26"/>
                <w:lang w:eastAsia="ru-RU"/>
              </w:rPr>
              <w:t>0%</w:t>
            </w:r>
          </w:p>
        </w:tc>
      </w:tr>
      <w:tr w:rsidR="001E1BBE" w:rsidRPr="001E1BBE" w:rsidTr="0078435A">
        <w:trPr>
          <w:trHeight w:hRule="exact" w:val="851"/>
        </w:trPr>
        <w:tc>
          <w:tcPr>
            <w:tcW w:w="590" w:type="dxa"/>
            <w:tcBorders>
              <w:top w:val="single" w:sz="4" w:space="0" w:color="auto"/>
              <w:left w:val="single" w:sz="4" w:space="0" w:color="auto"/>
              <w:bottom w:val="single" w:sz="4" w:space="0" w:color="auto"/>
            </w:tcBorders>
            <w:shd w:val="clear" w:color="auto" w:fill="FFFFFF"/>
          </w:tcPr>
          <w:p w:rsidR="000E71D4" w:rsidRPr="001E1BBE" w:rsidRDefault="00844BEE" w:rsidP="00067AD3">
            <w:pPr>
              <w:widowControl w:val="0"/>
              <w:spacing w:after="0" w:line="240" w:lineRule="auto"/>
              <w:jc w:val="center"/>
              <w:rPr>
                <w:rFonts w:ascii="PT Astra Serif" w:eastAsia="Times New Roman" w:hAnsi="PT Astra Serif" w:cs="Times New Roman"/>
                <w:sz w:val="26"/>
                <w:szCs w:val="26"/>
                <w:shd w:val="clear" w:color="auto" w:fill="FFFFFF"/>
                <w:lang w:eastAsia="ru-RU"/>
              </w:rPr>
            </w:pPr>
            <w:r w:rsidRPr="001E1BBE">
              <w:rPr>
                <w:rFonts w:ascii="PT Astra Serif" w:eastAsia="Times New Roman" w:hAnsi="PT Astra Serif" w:cs="Times New Roman"/>
                <w:sz w:val="26"/>
                <w:szCs w:val="26"/>
                <w:shd w:val="clear" w:color="auto" w:fill="FFFFFF"/>
                <w:lang w:eastAsia="ru-RU"/>
              </w:rPr>
              <w:t>2.</w:t>
            </w:r>
          </w:p>
        </w:tc>
        <w:tc>
          <w:tcPr>
            <w:tcW w:w="6224" w:type="dxa"/>
            <w:tcBorders>
              <w:top w:val="single" w:sz="4" w:space="0" w:color="auto"/>
              <w:left w:val="single" w:sz="4" w:space="0" w:color="auto"/>
              <w:bottom w:val="single" w:sz="4" w:space="0" w:color="auto"/>
            </w:tcBorders>
            <w:shd w:val="clear" w:color="auto" w:fill="FFFFFF"/>
          </w:tcPr>
          <w:p w:rsidR="000E71D4" w:rsidRPr="001E1BBE" w:rsidRDefault="000E71D4" w:rsidP="0078435A">
            <w:pPr>
              <w:spacing w:after="0" w:line="240" w:lineRule="auto"/>
              <w:rPr>
                <w:rFonts w:ascii="PT Astra Serif" w:eastAsia="Times New Roman" w:hAnsi="PT Astra Serif" w:cs="Times New Roman"/>
                <w:sz w:val="26"/>
                <w:szCs w:val="26"/>
                <w:lang w:eastAsia="ru-RU"/>
              </w:rPr>
            </w:pPr>
            <w:r w:rsidRPr="001E1BBE">
              <w:rPr>
                <w:rFonts w:ascii="PT Astra Serif" w:eastAsia="Times New Roman" w:hAnsi="PT Astra Serif" w:cs="Times New Roman"/>
                <w:sz w:val="26"/>
                <w:szCs w:val="26"/>
                <w:lang w:eastAsia="ru-RU"/>
              </w:rPr>
              <w:t xml:space="preserve">Доля контролируемых лиц в отношении которых проведены </w:t>
            </w:r>
            <w:r w:rsidR="0078435A" w:rsidRPr="001E1BBE">
              <w:rPr>
                <w:rFonts w:ascii="PT Astra Serif" w:eastAsia="Times New Roman" w:hAnsi="PT Astra Serif" w:cs="Times New Roman"/>
                <w:sz w:val="26"/>
                <w:szCs w:val="26"/>
                <w:lang w:eastAsia="ru-RU"/>
              </w:rPr>
              <w:t>профилактические визиты</w:t>
            </w:r>
            <w:r w:rsidRPr="001E1BBE">
              <w:rPr>
                <w:rFonts w:ascii="PT Astra Serif" w:eastAsia="Times New Roman" w:hAnsi="PT Astra Serif" w:cs="Times New Roman"/>
                <w:sz w:val="26"/>
                <w:szCs w:val="26"/>
                <w:lang w:eastAsia="ru-RU"/>
              </w:rPr>
              <w:t>, %</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0E71D4" w:rsidRPr="001E1BBE" w:rsidRDefault="00EB5AEE" w:rsidP="00067AD3">
            <w:pPr>
              <w:spacing w:after="0" w:line="240" w:lineRule="auto"/>
              <w:jc w:val="center"/>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 xml:space="preserve">не менее </w:t>
            </w:r>
            <w:r w:rsidR="0078435A" w:rsidRPr="001E1BBE">
              <w:rPr>
                <w:rFonts w:ascii="PT Astra Serif" w:eastAsia="Times New Roman" w:hAnsi="PT Astra Serif" w:cs="Times New Roman"/>
                <w:sz w:val="26"/>
                <w:szCs w:val="26"/>
                <w:lang w:eastAsia="ru-RU"/>
              </w:rPr>
              <w:t>1</w:t>
            </w:r>
            <w:r w:rsidR="00C149E3" w:rsidRPr="001E1BBE">
              <w:rPr>
                <w:rFonts w:ascii="PT Astra Serif" w:eastAsia="Times New Roman" w:hAnsi="PT Astra Serif" w:cs="Times New Roman"/>
                <w:sz w:val="26"/>
                <w:szCs w:val="26"/>
                <w:lang w:eastAsia="ru-RU"/>
              </w:rPr>
              <w:t>0%</w:t>
            </w:r>
          </w:p>
        </w:tc>
      </w:tr>
      <w:tr w:rsidR="001E1BBE" w:rsidRPr="001E1BBE" w:rsidTr="0096697A">
        <w:trPr>
          <w:trHeight w:hRule="exact" w:val="1074"/>
        </w:trPr>
        <w:tc>
          <w:tcPr>
            <w:tcW w:w="590" w:type="dxa"/>
            <w:tcBorders>
              <w:top w:val="single" w:sz="4" w:space="0" w:color="auto"/>
              <w:left w:val="single" w:sz="4" w:space="0" w:color="auto"/>
              <w:bottom w:val="single" w:sz="4" w:space="0" w:color="auto"/>
            </w:tcBorders>
            <w:shd w:val="clear" w:color="auto" w:fill="FFFFFF"/>
          </w:tcPr>
          <w:p w:rsidR="00067AD3" w:rsidRPr="001E1BBE" w:rsidRDefault="00844BEE" w:rsidP="00067AD3">
            <w:pPr>
              <w:widowControl w:val="0"/>
              <w:spacing w:after="0" w:line="230" w:lineRule="exact"/>
              <w:ind w:left="220"/>
              <w:rPr>
                <w:rFonts w:ascii="PT Astra Serif" w:eastAsia="Times New Roman" w:hAnsi="PT Astra Serif" w:cs="Times New Roman"/>
                <w:sz w:val="26"/>
                <w:szCs w:val="26"/>
                <w:lang w:eastAsia="ru-RU"/>
              </w:rPr>
            </w:pPr>
            <w:r w:rsidRPr="001E1BBE">
              <w:rPr>
                <w:rFonts w:ascii="PT Astra Serif" w:eastAsia="Times New Roman" w:hAnsi="PT Astra Serif" w:cs="Times New Roman"/>
                <w:sz w:val="26"/>
                <w:szCs w:val="26"/>
                <w:shd w:val="clear" w:color="auto" w:fill="FFFFFF"/>
                <w:lang w:eastAsia="ru-RU"/>
              </w:rPr>
              <w:t>3</w:t>
            </w:r>
            <w:r w:rsidR="00067AD3" w:rsidRPr="001E1BBE">
              <w:rPr>
                <w:rFonts w:ascii="PT Astra Serif" w:eastAsia="Times New Roman" w:hAnsi="PT Astra Serif" w:cs="Times New Roman"/>
                <w:sz w:val="26"/>
                <w:szCs w:val="26"/>
                <w:shd w:val="clear" w:color="auto" w:fill="FFFFFF"/>
                <w:lang w:eastAsia="ru-RU"/>
              </w:rPr>
              <w:t>.</w:t>
            </w:r>
          </w:p>
        </w:tc>
        <w:tc>
          <w:tcPr>
            <w:tcW w:w="6224" w:type="dxa"/>
            <w:tcBorders>
              <w:top w:val="single" w:sz="4" w:space="0" w:color="auto"/>
              <w:left w:val="single" w:sz="4" w:space="0" w:color="auto"/>
              <w:bottom w:val="single" w:sz="4" w:space="0" w:color="auto"/>
            </w:tcBorders>
            <w:shd w:val="clear" w:color="auto" w:fill="FFFFFF"/>
          </w:tcPr>
          <w:p w:rsidR="00067AD3" w:rsidRPr="001E1BBE" w:rsidRDefault="00067AD3" w:rsidP="009E6DF8">
            <w:pPr>
              <w:spacing w:after="0" w:line="240" w:lineRule="auto"/>
              <w:rPr>
                <w:rFonts w:ascii="PT Astra Serif" w:eastAsia="Times New Roman" w:hAnsi="PT Astra Serif" w:cs="Times New Roman"/>
                <w:sz w:val="26"/>
                <w:szCs w:val="26"/>
                <w:lang w:eastAsia="ru-RU"/>
              </w:rPr>
            </w:pPr>
            <w:r w:rsidRPr="001E1BBE">
              <w:rPr>
                <w:rFonts w:ascii="PT Astra Serif" w:eastAsia="Times New Roman" w:hAnsi="PT Astra Serif" w:cs="Times New Roman"/>
                <w:sz w:val="26"/>
                <w:szCs w:val="26"/>
                <w:lang w:eastAsia="ru-RU"/>
              </w:rPr>
              <w:t>Доля лиц, удовлетворённых консультированием в общем количестве лиц, обратившихся за консультированием</w:t>
            </w:r>
            <w:r w:rsidR="002B7C4E" w:rsidRPr="001E1BBE">
              <w:rPr>
                <w:rFonts w:ascii="PT Astra Serif" w:eastAsia="Times New Roman" w:hAnsi="PT Astra Serif" w:cs="Times New Roman"/>
                <w:sz w:val="26"/>
                <w:szCs w:val="26"/>
                <w:lang w:eastAsia="ru-RU"/>
              </w:rPr>
              <w:t>, %</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067AD3" w:rsidRPr="001E1BBE" w:rsidRDefault="00EB5AEE" w:rsidP="00067AD3">
            <w:pPr>
              <w:widowControl w:val="0"/>
              <w:spacing w:after="0" w:line="277" w:lineRule="exact"/>
              <w:jc w:val="center"/>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 xml:space="preserve">не менее </w:t>
            </w:r>
            <w:r w:rsidR="0030495A" w:rsidRPr="001E1BBE">
              <w:rPr>
                <w:rFonts w:ascii="PT Astra Serif" w:eastAsia="Times New Roman" w:hAnsi="PT Astra Serif" w:cs="Times New Roman"/>
                <w:sz w:val="26"/>
                <w:szCs w:val="26"/>
                <w:lang w:eastAsia="ru-RU"/>
              </w:rPr>
              <w:t>90</w:t>
            </w:r>
            <w:r w:rsidR="00067AD3" w:rsidRPr="001E1BBE">
              <w:rPr>
                <w:rFonts w:ascii="PT Astra Serif" w:eastAsia="Times New Roman" w:hAnsi="PT Astra Serif" w:cs="Times New Roman"/>
                <w:sz w:val="26"/>
                <w:szCs w:val="26"/>
                <w:lang w:eastAsia="ru-RU"/>
              </w:rPr>
              <w:t>%</w:t>
            </w:r>
          </w:p>
        </w:tc>
      </w:tr>
    </w:tbl>
    <w:p w:rsidR="00091BC1" w:rsidRPr="001E1BBE" w:rsidRDefault="00091BC1" w:rsidP="0030495A">
      <w:pPr>
        <w:pStyle w:val="ConsPlusTitle"/>
        <w:jc w:val="both"/>
        <w:outlineLvl w:val="2"/>
        <w:rPr>
          <w:rFonts w:ascii="PT Astra Serif" w:hAnsi="PT Astra Serif" w:cs="Times New Roman"/>
          <w:b w:val="0"/>
          <w:sz w:val="26"/>
          <w:szCs w:val="26"/>
        </w:rPr>
      </w:pPr>
    </w:p>
    <w:p w:rsidR="00091BC1" w:rsidRPr="001E1BBE" w:rsidRDefault="00091BC1" w:rsidP="004B1A45">
      <w:pPr>
        <w:pStyle w:val="ConsPlusTitle"/>
        <w:ind w:firstLine="540"/>
        <w:jc w:val="both"/>
        <w:outlineLvl w:val="2"/>
        <w:rPr>
          <w:rFonts w:ascii="PT Astra Serif" w:hAnsi="PT Astra Serif" w:cs="Times New Roman"/>
          <w:b w:val="0"/>
          <w:sz w:val="26"/>
          <w:szCs w:val="26"/>
        </w:rPr>
      </w:pPr>
    </w:p>
    <w:p w:rsidR="00091BC1" w:rsidRPr="001E1BBE" w:rsidRDefault="00091BC1" w:rsidP="00563911">
      <w:pPr>
        <w:pStyle w:val="ConsPlusTitle"/>
        <w:jc w:val="both"/>
        <w:outlineLvl w:val="2"/>
        <w:rPr>
          <w:rFonts w:ascii="PT Astra Serif" w:hAnsi="PT Astra Serif" w:cs="Times New Roman"/>
          <w:b w:val="0"/>
          <w:sz w:val="26"/>
          <w:szCs w:val="26"/>
        </w:rPr>
      </w:pPr>
    </w:p>
    <w:sectPr w:rsidR="00091BC1" w:rsidRPr="001E1BBE" w:rsidSect="00312AE7">
      <w:pgSz w:w="11905" w:h="16838"/>
      <w:pgMar w:top="709" w:right="850" w:bottom="709" w:left="1701"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681" w:rsidRDefault="00A30681" w:rsidP="00FF5F01">
      <w:pPr>
        <w:spacing w:after="0" w:line="240" w:lineRule="auto"/>
      </w:pPr>
      <w:r>
        <w:separator/>
      </w:r>
    </w:p>
  </w:endnote>
  <w:endnote w:type="continuationSeparator" w:id="1">
    <w:p w:rsidR="00A30681" w:rsidRDefault="00A30681" w:rsidP="00FF5F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681" w:rsidRDefault="00A30681" w:rsidP="00FF5F01">
      <w:pPr>
        <w:spacing w:after="0" w:line="240" w:lineRule="auto"/>
      </w:pPr>
      <w:r>
        <w:separator/>
      </w:r>
    </w:p>
  </w:footnote>
  <w:footnote w:type="continuationSeparator" w:id="1">
    <w:p w:rsidR="00A30681" w:rsidRDefault="00A30681" w:rsidP="00FF5F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260B8"/>
    <w:multiLevelType w:val="hybridMultilevel"/>
    <w:tmpl w:val="6DACC3FA"/>
    <w:lvl w:ilvl="0" w:tplc="09FC4926">
      <w:start w:val="1"/>
      <w:numFmt w:val="decimal"/>
      <w:lvlText w:val="%1."/>
      <w:lvlJc w:val="left"/>
      <w:pPr>
        <w:ind w:left="643" w:hanging="360"/>
      </w:pPr>
      <w:rPr>
        <w:rFonts w:ascii="Times New Roman" w:eastAsia="Times New Roman" w:hAnsi="Times New Roman" w:cs="Times New Roman"/>
        <w:color w:val="0000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206601"/>
    <w:multiLevelType w:val="hybridMultilevel"/>
    <w:tmpl w:val="F0FEE7AC"/>
    <w:lvl w:ilvl="0" w:tplc="F556773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CD13F6"/>
    <w:multiLevelType w:val="hybridMultilevel"/>
    <w:tmpl w:val="2824763C"/>
    <w:lvl w:ilvl="0" w:tplc="08DA00E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E85AD3"/>
    <w:multiLevelType w:val="hybridMultilevel"/>
    <w:tmpl w:val="4EDA7D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7A2113A"/>
    <w:multiLevelType w:val="hybridMultilevel"/>
    <w:tmpl w:val="3D7887D2"/>
    <w:lvl w:ilvl="0" w:tplc="09FC4926">
      <w:start w:val="1"/>
      <w:numFmt w:val="decimal"/>
      <w:lvlText w:val="%1."/>
      <w:lvlJc w:val="left"/>
      <w:pPr>
        <w:ind w:left="643" w:hanging="360"/>
      </w:pPr>
      <w:rPr>
        <w:rFonts w:ascii="Times New Roman" w:eastAsia="Times New Roman" w:hAnsi="Times New Roman" w:cs="Times New Roman"/>
        <w:color w:val="0000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E03A06"/>
    <w:multiLevelType w:val="hybridMultilevel"/>
    <w:tmpl w:val="F3BAB466"/>
    <w:lvl w:ilvl="0" w:tplc="5FBAF8D0">
      <w:start w:val="1"/>
      <w:numFmt w:val="decimal"/>
      <w:lvlText w:val="%1)"/>
      <w:lvlJc w:val="left"/>
      <w:pPr>
        <w:ind w:left="643" w:hanging="360"/>
      </w:pPr>
      <w:rPr>
        <w:rFonts w:ascii="Times New Roman" w:hAnsi="Times New Roman" w:cs="Times New Roman" w:hint="default"/>
        <w:color w:val="000000"/>
        <w:sz w:val="26"/>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6">
    <w:nsid w:val="3E5D36E5"/>
    <w:multiLevelType w:val="hybridMultilevel"/>
    <w:tmpl w:val="CAC8DBBE"/>
    <w:lvl w:ilvl="0" w:tplc="640C802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D13B5F"/>
    <w:multiLevelType w:val="hybridMultilevel"/>
    <w:tmpl w:val="D01A101A"/>
    <w:lvl w:ilvl="0" w:tplc="86F4E098">
      <w:start w:val="1"/>
      <w:numFmt w:val="decimal"/>
      <w:lvlText w:val="%1)"/>
      <w:lvlJc w:val="left"/>
      <w:pPr>
        <w:ind w:left="926" w:hanging="360"/>
      </w:pPr>
      <w:rPr>
        <w:rFonts w:asciiTheme="minorHAnsi" w:hAnsiTheme="minorHAnsi" w:cstheme="minorHAnsi" w:hint="default"/>
        <w:color w:val="000000"/>
        <w:sz w:val="22"/>
        <w:szCs w:val="22"/>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8">
    <w:nsid w:val="58E62593"/>
    <w:multiLevelType w:val="hybridMultilevel"/>
    <w:tmpl w:val="FCF61AC6"/>
    <w:lvl w:ilvl="0" w:tplc="697A030E">
      <w:start w:val="1"/>
      <w:numFmt w:val="decimal"/>
      <w:lvlText w:val="%1."/>
      <w:lvlJc w:val="left"/>
      <w:pPr>
        <w:ind w:left="899" w:hanging="360"/>
      </w:pPr>
      <w:rPr>
        <w:rFonts w:ascii="Times New Roman" w:eastAsia="Times New Roman" w:hAnsi="Times New Roman" w:cs="Times New Roman"/>
        <w:color w:val="00000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nsid w:val="7D4A5745"/>
    <w:multiLevelType w:val="hybridMultilevel"/>
    <w:tmpl w:val="F1C4A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8"/>
  </w:num>
  <w:num w:numId="5">
    <w:abstractNumId w:val="4"/>
  </w:num>
  <w:num w:numId="6">
    <w:abstractNumId w:val="2"/>
  </w:num>
  <w:num w:numId="7">
    <w:abstractNumId w:val="1"/>
  </w:num>
  <w:num w:numId="8">
    <w:abstractNumId w:val="6"/>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175A6"/>
    <w:rsid w:val="00006A4F"/>
    <w:rsid w:val="00013847"/>
    <w:rsid w:val="00024DE0"/>
    <w:rsid w:val="000250A7"/>
    <w:rsid w:val="00026C2B"/>
    <w:rsid w:val="000332DA"/>
    <w:rsid w:val="000338D7"/>
    <w:rsid w:val="0004742B"/>
    <w:rsid w:val="00052B14"/>
    <w:rsid w:val="00052CCE"/>
    <w:rsid w:val="0005578A"/>
    <w:rsid w:val="00057076"/>
    <w:rsid w:val="00067AD3"/>
    <w:rsid w:val="000703FD"/>
    <w:rsid w:val="000764A0"/>
    <w:rsid w:val="00077C82"/>
    <w:rsid w:val="00087267"/>
    <w:rsid w:val="00091BC1"/>
    <w:rsid w:val="00096871"/>
    <w:rsid w:val="000A6E9A"/>
    <w:rsid w:val="000B4E76"/>
    <w:rsid w:val="000C0D2D"/>
    <w:rsid w:val="000C387B"/>
    <w:rsid w:val="000C6059"/>
    <w:rsid w:val="000C6CEC"/>
    <w:rsid w:val="000E18EA"/>
    <w:rsid w:val="000E244D"/>
    <w:rsid w:val="000E578D"/>
    <w:rsid w:val="000E71D4"/>
    <w:rsid w:val="000F1E66"/>
    <w:rsid w:val="000F2177"/>
    <w:rsid w:val="000F4774"/>
    <w:rsid w:val="00101664"/>
    <w:rsid w:val="00125EEC"/>
    <w:rsid w:val="00137EE3"/>
    <w:rsid w:val="0014028D"/>
    <w:rsid w:val="0014189A"/>
    <w:rsid w:val="00146C20"/>
    <w:rsid w:val="00153225"/>
    <w:rsid w:val="00160020"/>
    <w:rsid w:val="0016051C"/>
    <w:rsid w:val="00160945"/>
    <w:rsid w:val="00163C6A"/>
    <w:rsid w:val="00164F3F"/>
    <w:rsid w:val="00166DE3"/>
    <w:rsid w:val="0017672C"/>
    <w:rsid w:val="0018429D"/>
    <w:rsid w:val="0018679C"/>
    <w:rsid w:val="00186D37"/>
    <w:rsid w:val="00197BB9"/>
    <w:rsid w:val="001A0330"/>
    <w:rsid w:val="001A2779"/>
    <w:rsid w:val="001A3145"/>
    <w:rsid w:val="001A64A2"/>
    <w:rsid w:val="001C0987"/>
    <w:rsid w:val="001C6315"/>
    <w:rsid w:val="001C6CB2"/>
    <w:rsid w:val="001D17AB"/>
    <w:rsid w:val="001D7C95"/>
    <w:rsid w:val="001E1BBE"/>
    <w:rsid w:val="001E2086"/>
    <w:rsid w:val="001E239D"/>
    <w:rsid w:val="001E729F"/>
    <w:rsid w:val="001F3275"/>
    <w:rsid w:val="001F5BF3"/>
    <w:rsid w:val="00204599"/>
    <w:rsid w:val="00204B3F"/>
    <w:rsid w:val="00212F06"/>
    <w:rsid w:val="002210D0"/>
    <w:rsid w:val="002231A9"/>
    <w:rsid w:val="00230A71"/>
    <w:rsid w:val="00231A11"/>
    <w:rsid w:val="0023714B"/>
    <w:rsid w:val="002406C7"/>
    <w:rsid w:val="002456E1"/>
    <w:rsid w:val="002477B2"/>
    <w:rsid w:val="00247A09"/>
    <w:rsid w:val="00250747"/>
    <w:rsid w:val="00250E52"/>
    <w:rsid w:val="002515EA"/>
    <w:rsid w:val="00253864"/>
    <w:rsid w:val="00256FED"/>
    <w:rsid w:val="00275D87"/>
    <w:rsid w:val="0028424B"/>
    <w:rsid w:val="00284288"/>
    <w:rsid w:val="00290DD2"/>
    <w:rsid w:val="0029344C"/>
    <w:rsid w:val="0029640B"/>
    <w:rsid w:val="0029747A"/>
    <w:rsid w:val="002A1B51"/>
    <w:rsid w:val="002A3D92"/>
    <w:rsid w:val="002A7587"/>
    <w:rsid w:val="002B00D3"/>
    <w:rsid w:val="002B04E0"/>
    <w:rsid w:val="002B7C4E"/>
    <w:rsid w:val="002C694E"/>
    <w:rsid w:val="002D0091"/>
    <w:rsid w:val="002D09E5"/>
    <w:rsid w:val="002D251F"/>
    <w:rsid w:val="002D27E0"/>
    <w:rsid w:val="002D3DD2"/>
    <w:rsid w:val="002E0CAD"/>
    <w:rsid w:val="002E4FA6"/>
    <w:rsid w:val="002E66EC"/>
    <w:rsid w:val="002E74BE"/>
    <w:rsid w:val="002E7DD7"/>
    <w:rsid w:val="0030495A"/>
    <w:rsid w:val="00306E6F"/>
    <w:rsid w:val="00312AE7"/>
    <w:rsid w:val="00317633"/>
    <w:rsid w:val="00322498"/>
    <w:rsid w:val="0033040D"/>
    <w:rsid w:val="00333C32"/>
    <w:rsid w:val="00341059"/>
    <w:rsid w:val="00341D9E"/>
    <w:rsid w:val="0036392E"/>
    <w:rsid w:val="00371D8C"/>
    <w:rsid w:val="003725D6"/>
    <w:rsid w:val="003761A0"/>
    <w:rsid w:val="00376456"/>
    <w:rsid w:val="00376C8B"/>
    <w:rsid w:val="00376E63"/>
    <w:rsid w:val="0038113B"/>
    <w:rsid w:val="003A06DD"/>
    <w:rsid w:val="003A238B"/>
    <w:rsid w:val="003A2854"/>
    <w:rsid w:val="003A68C9"/>
    <w:rsid w:val="003A7DA9"/>
    <w:rsid w:val="003C0F2A"/>
    <w:rsid w:val="003C4E84"/>
    <w:rsid w:val="003D21AD"/>
    <w:rsid w:val="003F4B8B"/>
    <w:rsid w:val="00402521"/>
    <w:rsid w:val="004026ED"/>
    <w:rsid w:val="0040420E"/>
    <w:rsid w:val="004044F5"/>
    <w:rsid w:val="00404F6C"/>
    <w:rsid w:val="00412D87"/>
    <w:rsid w:val="00413D33"/>
    <w:rsid w:val="00414EF7"/>
    <w:rsid w:val="00416C19"/>
    <w:rsid w:val="00421932"/>
    <w:rsid w:val="00424DAF"/>
    <w:rsid w:val="00427522"/>
    <w:rsid w:val="0043031E"/>
    <w:rsid w:val="004305F0"/>
    <w:rsid w:val="00432319"/>
    <w:rsid w:val="00437905"/>
    <w:rsid w:val="00440938"/>
    <w:rsid w:val="00440C73"/>
    <w:rsid w:val="00440C76"/>
    <w:rsid w:val="00447AB3"/>
    <w:rsid w:val="004509B8"/>
    <w:rsid w:val="00457199"/>
    <w:rsid w:val="0046010F"/>
    <w:rsid w:val="004614D0"/>
    <w:rsid w:val="0048468E"/>
    <w:rsid w:val="00487F86"/>
    <w:rsid w:val="004A6410"/>
    <w:rsid w:val="004A6B66"/>
    <w:rsid w:val="004B1A45"/>
    <w:rsid w:val="004C5831"/>
    <w:rsid w:val="004D3B68"/>
    <w:rsid w:val="004D5D27"/>
    <w:rsid w:val="004F33CF"/>
    <w:rsid w:val="004F62E6"/>
    <w:rsid w:val="004F650F"/>
    <w:rsid w:val="004F7D34"/>
    <w:rsid w:val="00501C36"/>
    <w:rsid w:val="00513ACB"/>
    <w:rsid w:val="00516C16"/>
    <w:rsid w:val="0052231F"/>
    <w:rsid w:val="005370E0"/>
    <w:rsid w:val="005408D5"/>
    <w:rsid w:val="00540DD8"/>
    <w:rsid w:val="0054721E"/>
    <w:rsid w:val="005604B6"/>
    <w:rsid w:val="00560D58"/>
    <w:rsid w:val="00563911"/>
    <w:rsid w:val="00572EE2"/>
    <w:rsid w:val="00585F45"/>
    <w:rsid w:val="00595B3C"/>
    <w:rsid w:val="005969C3"/>
    <w:rsid w:val="00596C01"/>
    <w:rsid w:val="005A073C"/>
    <w:rsid w:val="005A08B5"/>
    <w:rsid w:val="005A3E12"/>
    <w:rsid w:val="005A4466"/>
    <w:rsid w:val="005B2B95"/>
    <w:rsid w:val="005C14E9"/>
    <w:rsid w:val="005C6162"/>
    <w:rsid w:val="005D204E"/>
    <w:rsid w:val="005D2E29"/>
    <w:rsid w:val="005D319A"/>
    <w:rsid w:val="005D65FC"/>
    <w:rsid w:val="005E0E11"/>
    <w:rsid w:val="005E4486"/>
    <w:rsid w:val="005E65FF"/>
    <w:rsid w:val="006028B2"/>
    <w:rsid w:val="006203C0"/>
    <w:rsid w:val="00622F8E"/>
    <w:rsid w:val="006270EA"/>
    <w:rsid w:val="006346D9"/>
    <w:rsid w:val="00642DCA"/>
    <w:rsid w:val="00651089"/>
    <w:rsid w:val="00663ECC"/>
    <w:rsid w:val="006644EC"/>
    <w:rsid w:val="00665391"/>
    <w:rsid w:val="00666B9D"/>
    <w:rsid w:val="00671572"/>
    <w:rsid w:val="0067251E"/>
    <w:rsid w:val="00673B56"/>
    <w:rsid w:val="00680CC9"/>
    <w:rsid w:val="00681B0A"/>
    <w:rsid w:val="00697DD7"/>
    <w:rsid w:val="006A7AD5"/>
    <w:rsid w:val="006B4C07"/>
    <w:rsid w:val="006C4A55"/>
    <w:rsid w:val="006D1160"/>
    <w:rsid w:val="006D47DD"/>
    <w:rsid w:val="006D7F07"/>
    <w:rsid w:val="006E42B0"/>
    <w:rsid w:val="007047E3"/>
    <w:rsid w:val="00704D6D"/>
    <w:rsid w:val="00710CAB"/>
    <w:rsid w:val="00711136"/>
    <w:rsid w:val="00712411"/>
    <w:rsid w:val="007145E1"/>
    <w:rsid w:val="00731462"/>
    <w:rsid w:val="007325ED"/>
    <w:rsid w:val="00737471"/>
    <w:rsid w:val="00744386"/>
    <w:rsid w:val="00753F6D"/>
    <w:rsid w:val="0075475C"/>
    <w:rsid w:val="007548C8"/>
    <w:rsid w:val="007558E0"/>
    <w:rsid w:val="0076459C"/>
    <w:rsid w:val="007665E0"/>
    <w:rsid w:val="007711EF"/>
    <w:rsid w:val="007715B9"/>
    <w:rsid w:val="00772F50"/>
    <w:rsid w:val="00775E27"/>
    <w:rsid w:val="0078435A"/>
    <w:rsid w:val="007944B8"/>
    <w:rsid w:val="00794AFF"/>
    <w:rsid w:val="00794CCE"/>
    <w:rsid w:val="00795DE4"/>
    <w:rsid w:val="007A1EB3"/>
    <w:rsid w:val="007A3E88"/>
    <w:rsid w:val="007A5883"/>
    <w:rsid w:val="007A5F34"/>
    <w:rsid w:val="007B0E0A"/>
    <w:rsid w:val="007B10A3"/>
    <w:rsid w:val="007B46E9"/>
    <w:rsid w:val="007B6DC6"/>
    <w:rsid w:val="007C4BE4"/>
    <w:rsid w:val="007C73ED"/>
    <w:rsid w:val="007D3947"/>
    <w:rsid w:val="007D46C1"/>
    <w:rsid w:val="007F3B93"/>
    <w:rsid w:val="007F413D"/>
    <w:rsid w:val="0080208C"/>
    <w:rsid w:val="00805A55"/>
    <w:rsid w:val="00816EE3"/>
    <w:rsid w:val="0083067D"/>
    <w:rsid w:val="00833911"/>
    <w:rsid w:val="00834203"/>
    <w:rsid w:val="008347A4"/>
    <w:rsid w:val="00843E16"/>
    <w:rsid w:val="00844BEE"/>
    <w:rsid w:val="00845727"/>
    <w:rsid w:val="00850209"/>
    <w:rsid w:val="00853690"/>
    <w:rsid w:val="0085793B"/>
    <w:rsid w:val="008659CE"/>
    <w:rsid w:val="008760BE"/>
    <w:rsid w:val="00876C6D"/>
    <w:rsid w:val="00881A0C"/>
    <w:rsid w:val="00883263"/>
    <w:rsid w:val="00891A9B"/>
    <w:rsid w:val="008934A0"/>
    <w:rsid w:val="00896406"/>
    <w:rsid w:val="008A0181"/>
    <w:rsid w:val="008A640F"/>
    <w:rsid w:val="008B0054"/>
    <w:rsid w:val="008B03A7"/>
    <w:rsid w:val="008B055E"/>
    <w:rsid w:val="008B22AF"/>
    <w:rsid w:val="008C161B"/>
    <w:rsid w:val="008C45D7"/>
    <w:rsid w:val="008C50D8"/>
    <w:rsid w:val="008C73AD"/>
    <w:rsid w:val="008C7B0E"/>
    <w:rsid w:val="008E19AF"/>
    <w:rsid w:val="008E37DD"/>
    <w:rsid w:val="008E3E70"/>
    <w:rsid w:val="00900C90"/>
    <w:rsid w:val="00913759"/>
    <w:rsid w:val="00920AB6"/>
    <w:rsid w:val="00922551"/>
    <w:rsid w:val="00932B26"/>
    <w:rsid w:val="009431FD"/>
    <w:rsid w:val="0094379D"/>
    <w:rsid w:val="00945D63"/>
    <w:rsid w:val="009463D0"/>
    <w:rsid w:val="00946FA5"/>
    <w:rsid w:val="00950E6B"/>
    <w:rsid w:val="009510D9"/>
    <w:rsid w:val="009619DC"/>
    <w:rsid w:val="0096697A"/>
    <w:rsid w:val="009677F8"/>
    <w:rsid w:val="00967F24"/>
    <w:rsid w:val="00973CCB"/>
    <w:rsid w:val="00980CF9"/>
    <w:rsid w:val="009818B8"/>
    <w:rsid w:val="00987CA3"/>
    <w:rsid w:val="00987F00"/>
    <w:rsid w:val="00990C77"/>
    <w:rsid w:val="009935D7"/>
    <w:rsid w:val="00993D0D"/>
    <w:rsid w:val="0099608D"/>
    <w:rsid w:val="0099614B"/>
    <w:rsid w:val="009A57BE"/>
    <w:rsid w:val="009A7188"/>
    <w:rsid w:val="009A74F9"/>
    <w:rsid w:val="009B0EBB"/>
    <w:rsid w:val="009B4227"/>
    <w:rsid w:val="009B4A55"/>
    <w:rsid w:val="009B778F"/>
    <w:rsid w:val="009C13F8"/>
    <w:rsid w:val="009C2344"/>
    <w:rsid w:val="009D1ED7"/>
    <w:rsid w:val="009D6B48"/>
    <w:rsid w:val="009E000B"/>
    <w:rsid w:val="009E402D"/>
    <w:rsid w:val="009E6DF8"/>
    <w:rsid w:val="009F224E"/>
    <w:rsid w:val="009F2628"/>
    <w:rsid w:val="009F4032"/>
    <w:rsid w:val="009F5A98"/>
    <w:rsid w:val="009F5FA2"/>
    <w:rsid w:val="00A009BC"/>
    <w:rsid w:val="00A01C6C"/>
    <w:rsid w:val="00A03CCB"/>
    <w:rsid w:val="00A047E5"/>
    <w:rsid w:val="00A069D5"/>
    <w:rsid w:val="00A07240"/>
    <w:rsid w:val="00A30681"/>
    <w:rsid w:val="00A36106"/>
    <w:rsid w:val="00A43910"/>
    <w:rsid w:val="00A45F6F"/>
    <w:rsid w:val="00A4721F"/>
    <w:rsid w:val="00A5299B"/>
    <w:rsid w:val="00A645AC"/>
    <w:rsid w:val="00A71ADA"/>
    <w:rsid w:val="00A72F79"/>
    <w:rsid w:val="00AA38F2"/>
    <w:rsid w:val="00AA78D7"/>
    <w:rsid w:val="00AB056A"/>
    <w:rsid w:val="00AB1A2E"/>
    <w:rsid w:val="00AB1C3D"/>
    <w:rsid w:val="00AC34EF"/>
    <w:rsid w:val="00AD2AD1"/>
    <w:rsid w:val="00AD3400"/>
    <w:rsid w:val="00AE5CD7"/>
    <w:rsid w:val="00B0127B"/>
    <w:rsid w:val="00B02D9C"/>
    <w:rsid w:val="00B06D06"/>
    <w:rsid w:val="00B115EC"/>
    <w:rsid w:val="00B12FA1"/>
    <w:rsid w:val="00B175A6"/>
    <w:rsid w:val="00B20BF3"/>
    <w:rsid w:val="00B262B8"/>
    <w:rsid w:val="00B272BA"/>
    <w:rsid w:val="00B3209A"/>
    <w:rsid w:val="00B34473"/>
    <w:rsid w:val="00B365BF"/>
    <w:rsid w:val="00B370E0"/>
    <w:rsid w:val="00B3758A"/>
    <w:rsid w:val="00B40050"/>
    <w:rsid w:val="00B42909"/>
    <w:rsid w:val="00B45626"/>
    <w:rsid w:val="00B4651C"/>
    <w:rsid w:val="00B466F0"/>
    <w:rsid w:val="00B50BB8"/>
    <w:rsid w:val="00B57DD1"/>
    <w:rsid w:val="00B649A2"/>
    <w:rsid w:val="00B64D6E"/>
    <w:rsid w:val="00B91C94"/>
    <w:rsid w:val="00B9700B"/>
    <w:rsid w:val="00B97D69"/>
    <w:rsid w:val="00BA1291"/>
    <w:rsid w:val="00BA3DDE"/>
    <w:rsid w:val="00BA6073"/>
    <w:rsid w:val="00BB1E90"/>
    <w:rsid w:val="00BB2087"/>
    <w:rsid w:val="00BB23B5"/>
    <w:rsid w:val="00BB3722"/>
    <w:rsid w:val="00BB6D52"/>
    <w:rsid w:val="00BC7E52"/>
    <w:rsid w:val="00BD039C"/>
    <w:rsid w:val="00BD0CD2"/>
    <w:rsid w:val="00BD578E"/>
    <w:rsid w:val="00BE3BA1"/>
    <w:rsid w:val="00BE3F5F"/>
    <w:rsid w:val="00BF576B"/>
    <w:rsid w:val="00C1120E"/>
    <w:rsid w:val="00C11C53"/>
    <w:rsid w:val="00C149E3"/>
    <w:rsid w:val="00C22D48"/>
    <w:rsid w:val="00C241F4"/>
    <w:rsid w:val="00C2487E"/>
    <w:rsid w:val="00C27C5B"/>
    <w:rsid w:val="00C32D6B"/>
    <w:rsid w:val="00C34B3C"/>
    <w:rsid w:val="00C4481E"/>
    <w:rsid w:val="00C457FB"/>
    <w:rsid w:val="00C5102D"/>
    <w:rsid w:val="00C56C84"/>
    <w:rsid w:val="00C574F3"/>
    <w:rsid w:val="00C62958"/>
    <w:rsid w:val="00C62D3E"/>
    <w:rsid w:val="00C730A1"/>
    <w:rsid w:val="00C77323"/>
    <w:rsid w:val="00C85623"/>
    <w:rsid w:val="00C902F1"/>
    <w:rsid w:val="00C94981"/>
    <w:rsid w:val="00C956A1"/>
    <w:rsid w:val="00C963BC"/>
    <w:rsid w:val="00CA05BC"/>
    <w:rsid w:val="00CB2698"/>
    <w:rsid w:val="00CB6D0E"/>
    <w:rsid w:val="00CC159B"/>
    <w:rsid w:val="00CC239E"/>
    <w:rsid w:val="00CD6BEA"/>
    <w:rsid w:val="00CD6E92"/>
    <w:rsid w:val="00CE3847"/>
    <w:rsid w:val="00CE62A4"/>
    <w:rsid w:val="00CF1F7D"/>
    <w:rsid w:val="00D0183B"/>
    <w:rsid w:val="00D0682C"/>
    <w:rsid w:val="00D21C80"/>
    <w:rsid w:val="00D25BD4"/>
    <w:rsid w:val="00D25FC6"/>
    <w:rsid w:val="00D3138B"/>
    <w:rsid w:val="00D331B9"/>
    <w:rsid w:val="00D33380"/>
    <w:rsid w:val="00D336EF"/>
    <w:rsid w:val="00D33CC7"/>
    <w:rsid w:val="00D369B9"/>
    <w:rsid w:val="00D403F1"/>
    <w:rsid w:val="00D44DD6"/>
    <w:rsid w:val="00D46A03"/>
    <w:rsid w:val="00D56352"/>
    <w:rsid w:val="00D621F5"/>
    <w:rsid w:val="00D626D7"/>
    <w:rsid w:val="00D62C10"/>
    <w:rsid w:val="00D64FC4"/>
    <w:rsid w:val="00D733C0"/>
    <w:rsid w:val="00D745FE"/>
    <w:rsid w:val="00D802B9"/>
    <w:rsid w:val="00D90A2C"/>
    <w:rsid w:val="00D91201"/>
    <w:rsid w:val="00D9261F"/>
    <w:rsid w:val="00D968F4"/>
    <w:rsid w:val="00DD2012"/>
    <w:rsid w:val="00DD5063"/>
    <w:rsid w:val="00DD63DB"/>
    <w:rsid w:val="00DD664B"/>
    <w:rsid w:val="00DE295D"/>
    <w:rsid w:val="00DE3D4B"/>
    <w:rsid w:val="00DE7703"/>
    <w:rsid w:val="00DF2877"/>
    <w:rsid w:val="00DF3BC3"/>
    <w:rsid w:val="00DF737C"/>
    <w:rsid w:val="00E01115"/>
    <w:rsid w:val="00E02636"/>
    <w:rsid w:val="00E06C79"/>
    <w:rsid w:val="00E11253"/>
    <w:rsid w:val="00E1443C"/>
    <w:rsid w:val="00E17161"/>
    <w:rsid w:val="00E220A7"/>
    <w:rsid w:val="00E22DF1"/>
    <w:rsid w:val="00E262A7"/>
    <w:rsid w:val="00E363BC"/>
    <w:rsid w:val="00E5491E"/>
    <w:rsid w:val="00E60873"/>
    <w:rsid w:val="00E613E5"/>
    <w:rsid w:val="00E617A2"/>
    <w:rsid w:val="00E64477"/>
    <w:rsid w:val="00E64EEC"/>
    <w:rsid w:val="00E66375"/>
    <w:rsid w:val="00E70621"/>
    <w:rsid w:val="00E73064"/>
    <w:rsid w:val="00E746E7"/>
    <w:rsid w:val="00E81CFA"/>
    <w:rsid w:val="00E84A60"/>
    <w:rsid w:val="00E869F5"/>
    <w:rsid w:val="00E9026F"/>
    <w:rsid w:val="00EA3057"/>
    <w:rsid w:val="00EB542C"/>
    <w:rsid w:val="00EB5AEE"/>
    <w:rsid w:val="00ED1A75"/>
    <w:rsid w:val="00EE7BD1"/>
    <w:rsid w:val="00F112D8"/>
    <w:rsid w:val="00F27372"/>
    <w:rsid w:val="00F31385"/>
    <w:rsid w:val="00F322EE"/>
    <w:rsid w:val="00F344B3"/>
    <w:rsid w:val="00F34ADC"/>
    <w:rsid w:val="00F40A6F"/>
    <w:rsid w:val="00F42DB5"/>
    <w:rsid w:val="00F44F9B"/>
    <w:rsid w:val="00F46855"/>
    <w:rsid w:val="00F47797"/>
    <w:rsid w:val="00F623AA"/>
    <w:rsid w:val="00F64083"/>
    <w:rsid w:val="00F66F59"/>
    <w:rsid w:val="00F75D42"/>
    <w:rsid w:val="00F912EF"/>
    <w:rsid w:val="00F91EEB"/>
    <w:rsid w:val="00F9437F"/>
    <w:rsid w:val="00F94426"/>
    <w:rsid w:val="00F9717B"/>
    <w:rsid w:val="00F977C6"/>
    <w:rsid w:val="00F97BC5"/>
    <w:rsid w:val="00FA097E"/>
    <w:rsid w:val="00FA3A3F"/>
    <w:rsid w:val="00FB4485"/>
    <w:rsid w:val="00FB4581"/>
    <w:rsid w:val="00FC0F10"/>
    <w:rsid w:val="00FC2D7D"/>
    <w:rsid w:val="00FE1B6C"/>
    <w:rsid w:val="00FF5F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E70"/>
  </w:style>
  <w:style w:type="paragraph" w:styleId="2">
    <w:name w:val="heading 2"/>
    <w:basedOn w:val="a"/>
    <w:next w:val="a"/>
    <w:link w:val="20"/>
    <w:qFormat/>
    <w:rsid w:val="00B64D6E"/>
    <w:pPr>
      <w:keepNext/>
      <w:spacing w:after="0" w:line="240" w:lineRule="auto"/>
      <w:ind w:left="-108" w:firstLine="709"/>
      <w:jc w:val="center"/>
      <w:outlineLvl w:val="1"/>
    </w:pPr>
    <w:rPr>
      <w:rFonts w:ascii="Times New Roman" w:eastAsia="Times New Roman" w:hAnsi="Times New Roman" w:cs="Times New Roman"/>
      <w:i/>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175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175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175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175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175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175A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175A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175A6"/>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fontstyle01">
    <w:name w:val="fontstyle01"/>
    <w:basedOn w:val="a0"/>
    <w:rsid w:val="0004742B"/>
    <w:rPr>
      <w:rFonts w:ascii="Times New Roman" w:hAnsi="Times New Roman" w:cs="Times New Roman" w:hint="default"/>
      <w:b w:val="0"/>
      <w:bCs w:val="0"/>
      <w:i w:val="0"/>
      <w:iCs w:val="0"/>
      <w:color w:val="000000"/>
      <w:sz w:val="26"/>
      <w:szCs w:val="26"/>
    </w:rPr>
  </w:style>
  <w:style w:type="table" w:styleId="a3">
    <w:name w:val="Table Grid"/>
    <w:basedOn w:val="a1"/>
    <w:uiPriority w:val="39"/>
    <w:rsid w:val="002934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3">
    <w:name w:val="Body Text Indent 3"/>
    <w:basedOn w:val="a"/>
    <w:link w:val="30"/>
    <w:rsid w:val="000764A0"/>
    <w:pPr>
      <w:spacing w:after="0" w:line="240" w:lineRule="auto"/>
      <w:ind w:firstLine="397"/>
      <w:jc w:val="both"/>
    </w:pPr>
    <w:rPr>
      <w:rFonts w:ascii="Times New Roman" w:eastAsia="Times New Roman" w:hAnsi="Times New Roman" w:cs="Times New Roman"/>
      <w:sz w:val="24"/>
      <w:szCs w:val="20"/>
      <w:lang w:eastAsia="ru-RU"/>
    </w:rPr>
  </w:style>
  <w:style w:type="character" w:customStyle="1" w:styleId="30">
    <w:name w:val="Основной текст с отступом 3 Знак"/>
    <w:basedOn w:val="a0"/>
    <w:link w:val="3"/>
    <w:rsid w:val="000764A0"/>
    <w:rPr>
      <w:rFonts w:ascii="Times New Roman" w:eastAsia="Times New Roman" w:hAnsi="Times New Roman" w:cs="Times New Roman"/>
      <w:sz w:val="24"/>
      <w:szCs w:val="20"/>
      <w:lang w:eastAsia="ru-RU"/>
    </w:rPr>
  </w:style>
  <w:style w:type="paragraph" w:styleId="a4">
    <w:name w:val="header"/>
    <w:basedOn w:val="a"/>
    <w:link w:val="a5"/>
    <w:rsid w:val="006C4A55"/>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6C4A55"/>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B64D6E"/>
    <w:rPr>
      <w:rFonts w:ascii="Times New Roman" w:eastAsia="Times New Roman" w:hAnsi="Times New Roman" w:cs="Times New Roman"/>
      <w:i/>
      <w:sz w:val="24"/>
      <w:szCs w:val="24"/>
      <w:lang w:eastAsia="ru-RU"/>
    </w:rPr>
  </w:style>
  <w:style w:type="paragraph" w:styleId="21">
    <w:name w:val="Body Text 2"/>
    <w:basedOn w:val="a"/>
    <w:link w:val="22"/>
    <w:rsid w:val="00B64D6E"/>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B64D6E"/>
    <w:rPr>
      <w:rFonts w:ascii="Times New Roman" w:eastAsia="Times New Roman" w:hAnsi="Times New Roman" w:cs="Times New Roman"/>
      <w:sz w:val="24"/>
      <w:szCs w:val="24"/>
      <w:lang w:eastAsia="ru-RU"/>
    </w:rPr>
  </w:style>
  <w:style w:type="character" w:styleId="a6">
    <w:name w:val="Hyperlink"/>
    <w:basedOn w:val="a0"/>
    <w:uiPriority w:val="99"/>
    <w:unhideWhenUsed/>
    <w:rsid w:val="00006A4F"/>
    <w:rPr>
      <w:color w:val="0563C1" w:themeColor="hyperlink"/>
      <w:u w:val="single"/>
    </w:rPr>
  </w:style>
  <w:style w:type="paragraph" w:styleId="a7">
    <w:name w:val="footer"/>
    <w:basedOn w:val="a"/>
    <w:link w:val="a8"/>
    <w:uiPriority w:val="99"/>
    <w:unhideWhenUsed/>
    <w:rsid w:val="00FF5F0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5F01"/>
  </w:style>
  <w:style w:type="paragraph" w:styleId="a9">
    <w:name w:val="Balloon Text"/>
    <w:basedOn w:val="a"/>
    <w:link w:val="aa"/>
    <w:uiPriority w:val="99"/>
    <w:semiHidden/>
    <w:unhideWhenUsed/>
    <w:rsid w:val="003C4E8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C4E84"/>
    <w:rPr>
      <w:rFonts w:ascii="Segoe UI" w:hAnsi="Segoe UI" w:cs="Segoe UI"/>
      <w:sz w:val="18"/>
      <w:szCs w:val="18"/>
    </w:rPr>
  </w:style>
  <w:style w:type="character" w:styleId="ab">
    <w:name w:val="Strong"/>
    <w:uiPriority w:val="22"/>
    <w:qFormat/>
    <w:rsid w:val="00DD664B"/>
    <w:rPr>
      <w:b/>
      <w:bCs/>
    </w:rPr>
  </w:style>
  <w:style w:type="character" w:customStyle="1" w:styleId="ConsPlusNormal0">
    <w:name w:val="ConsPlusNormal Знак"/>
    <w:link w:val="ConsPlusNormal"/>
    <w:locked/>
    <w:rsid w:val="00DD664B"/>
    <w:rPr>
      <w:rFonts w:ascii="Calibri" w:eastAsia="Times New Roman" w:hAnsi="Calibri" w:cs="Calibri"/>
      <w:szCs w:val="20"/>
      <w:lang w:eastAsia="ru-RU"/>
    </w:rPr>
  </w:style>
  <w:style w:type="character" w:customStyle="1" w:styleId="ajax-email">
    <w:name w:val="ajax-email"/>
    <w:basedOn w:val="a0"/>
    <w:rsid w:val="008A640F"/>
  </w:style>
  <w:style w:type="paragraph" w:customStyle="1" w:styleId="Style7">
    <w:name w:val="Style7"/>
    <w:basedOn w:val="a"/>
    <w:uiPriority w:val="99"/>
    <w:rsid w:val="00F97BC5"/>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styleId="ac">
    <w:name w:val="Normal (Web)"/>
    <w:basedOn w:val="a"/>
    <w:uiPriority w:val="99"/>
    <w:unhideWhenUsed/>
    <w:rsid w:val="001418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572EE2"/>
    <w:rPr>
      <w:color w:val="954F72" w:themeColor="followedHyperlink"/>
      <w:u w:val="single"/>
    </w:rPr>
  </w:style>
  <w:style w:type="paragraph" w:styleId="ae">
    <w:name w:val="No Spacing"/>
    <w:uiPriority w:val="1"/>
    <w:qFormat/>
    <w:rsid w:val="00572EE2"/>
    <w:pPr>
      <w:spacing w:after="0" w:line="240" w:lineRule="auto"/>
    </w:pPr>
  </w:style>
  <w:style w:type="paragraph" w:styleId="af">
    <w:name w:val="List Paragraph"/>
    <w:basedOn w:val="a"/>
    <w:uiPriority w:val="34"/>
    <w:qFormat/>
    <w:rsid w:val="001A2779"/>
    <w:pPr>
      <w:ind w:left="720"/>
      <w:contextualSpacing/>
    </w:pPr>
  </w:style>
  <w:style w:type="paragraph" w:customStyle="1" w:styleId="-11">
    <w:name w:val="Цветной список - Акцент 11"/>
    <w:basedOn w:val="a"/>
    <w:link w:val="-1"/>
    <w:uiPriority w:val="34"/>
    <w:qFormat/>
    <w:rsid w:val="000C0D2D"/>
    <w:pPr>
      <w:spacing w:after="200" w:line="276" w:lineRule="auto"/>
      <w:ind w:left="720"/>
      <w:contextualSpacing/>
    </w:pPr>
    <w:rPr>
      <w:rFonts w:ascii="Calibri" w:eastAsia="Calibri" w:hAnsi="Calibri" w:cs="Times New Roman"/>
    </w:rPr>
  </w:style>
  <w:style w:type="character" w:customStyle="1" w:styleId="-1">
    <w:name w:val="Цветной список - Акцент 1 Знак"/>
    <w:link w:val="-11"/>
    <w:uiPriority w:val="34"/>
    <w:rsid w:val="000C0D2D"/>
    <w:rPr>
      <w:rFonts w:ascii="Calibri" w:eastAsia="Calibri" w:hAnsi="Calibri" w:cs="Times New Roman"/>
    </w:rPr>
  </w:style>
  <w:style w:type="character" w:styleId="af0">
    <w:name w:val="annotation reference"/>
    <w:basedOn w:val="a0"/>
    <w:uiPriority w:val="99"/>
    <w:semiHidden/>
    <w:unhideWhenUsed/>
    <w:rsid w:val="002B00D3"/>
    <w:rPr>
      <w:sz w:val="16"/>
      <w:szCs w:val="16"/>
    </w:rPr>
  </w:style>
  <w:style w:type="paragraph" w:styleId="af1">
    <w:name w:val="annotation text"/>
    <w:basedOn w:val="a"/>
    <w:link w:val="af2"/>
    <w:uiPriority w:val="99"/>
    <w:semiHidden/>
    <w:unhideWhenUsed/>
    <w:rsid w:val="002B00D3"/>
    <w:pPr>
      <w:spacing w:line="240" w:lineRule="auto"/>
    </w:pPr>
    <w:rPr>
      <w:sz w:val="20"/>
      <w:szCs w:val="20"/>
    </w:rPr>
  </w:style>
  <w:style w:type="character" w:customStyle="1" w:styleId="af2">
    <w:name w:val="Текст примечания Знак"/>
    <w:basedOn w:val="a0"/>
    <w:link w:val="af1"/>
    <w:uiPriority w:val="99"/>
    <w:semiHidden/>
    <w:rsid w:val="002B00D3"/>
    <w:rPr>
      <w:sz w:val="20"/>
      <w:szCs w:val="20"/>
    </w:rPr>
  </w:style>
  <w:style w:type="paragraph" w:styleId="af3">
    <w:name w:val="annotation subject"/>
    <w:basedOn w:val="af1"/>
    <w:next w:val="af1"/>
    <w:link w:val="af4"/>
    <w:uiPriority w:val="99"/>
    <w:semiHidden/>
    <w:unhideWhenUsed/>
    <w:rsid w:val="002B00D3"/>
    <w:rPr>
      <w:b/>
      <w:bCs/>
    </w:rPr>
  </w:style>
  <w:style w:type="character" w:customStyle="1" w:styleId="af4">
    <w:name w:val="Тема примечания Знак"/>
    <w:basedOn w:val="af2"/>
    <w:link w:val="af3"/>
    <w:uiPriority w:val="99"/>
    <w:semiHidden/>
    <w:rsid w:val="002B00D3"/>
    <w:rPr>
      <w:b/>
      <w:bCs/>
      <w:sz w:val="20"/>
      <w:szCs w:val="20"/>
    </w:rPr>
  </w:style>
  <w:style w:type="character" w:customStyle="1" w:styleId="markedcontent">
    <w:name w:val="markedcontent"/>
    <w:basedOn w:val="a0"/>
    <w:rsid w:val="00C62D3E"/>
  </w:style>
  <w:style w:type="character" w:customStyle="1" w:styleId="UnresolvedMention">
    <w:name w:val="Unresolved Mention"/>
    <w:basedOn w:val="a0"/>
    <w:uiPriority w:val="99"/>
    <w:semiHidden/>
    <w:unhideWhenUsed/>
    <w:rsid w:val="0016051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4262395">
      <w:bodyDiv w:val="1"/>
      <w:marLeft w:val="0"/>
      <w:marRight w:val="0"/>
      <w:marTop w:val="0"/>
      <w:marBottom w:val="0"/>
      <w:divBdr>
        <w:top w:val="none" w:sz="0" w:space="0" w:color="auto"/>
        <w:left w:val="none" w:sz="0" w:space="0" w:color="auto"/>
        <w:bottom w:val="none" w:sz="0" w:space="0" w:color="auto"/>
        <w:right w:val="none" w:sz="0" w:space="0" w:color="auto"/>
      </w:divBdr>
    </w:div>
    <w:div w:id="75906405">
      <w:bodyDiv w:val="1"/>
      <w:marLeft w:val="0"/>
      <w:marRight w:val="0"/>
      <w:marTop w:val="0"/>
      <w:marBottom w:val="0"/>
      <w:divBdr>
        <w:top w:val="none" w:sz="0" w:space="0" w:color="auto"/>
        <w:left w:val="none" w:sz="0" w:space="0" w:color="auto"/>
        <w:bottom w:val="none" w:sz="0" w:space="0" w:color="auto"/>
        <w:right w:val="none" w:sz="0" w:space="0" w:color="auto"/>
      </w:divBdr>
    </w:div>
    <w:div w:id="119500391">
      <w:bodyDiv w:val="1"/>
      <w:marLeft w:val="0"/>
      <w:marRight w:val="0"/>
      <w:marTop w:val="0"/>
      <w:marBottom w:val="0"/>
      <w:divBdr>
        <w:top w:val="none" w:sz="0" w:space="0" w:color="auto"/>
        <w:left w:val="none" w:sz="0" w:space="0" w:color="auto"/>
        <w:bottom w:val="none" w:sz="0" w:space="0" w:color="auto"/>
        <w:right w:val="none" w:sz="0" w:space="0" w:color="auto"/>
      </w:divBdr>
    </w:div>
    <w:div w:id="596988332">
      <w:bodyDiv w:val="1"/>
      <w:marLeft w:val="0"/>
      <w:marRight w:val="0"/>
      <w:marTop w:val="0"/>
      <w:marBottom w:val="0"/>
      <w:divBdr>
        <w:top w:val="none" w:sz="0" w:space="0" w:color="auto"/>
        <w:left w:val="none" w:sz="0" w:space="0" w:color="auto"/>
        <w:bottom w:val="none" w:sz="0" w:space="0" w:color="auto"/>
        <w:right w:val="none" w:sz="0" w:space="0" w:color="auto"/>
      </w:divBdr>
    </w:div>
    <w:div w:id="795372717">
      <w:bodyDiv w:val="1"/>
      <w:marLeft w:val="0"/>
      <w:marRight w:val="0"/>
      <w:marTop w:val="0"/>
      <w:marBottom w:val="0"/>
      <w:divBdr>
        <w:top w:val="none" w:sz="0" w:space="0" w:color="auto"/>
        <w:left w:val="none" w:sz="0" w:space="0" w:color="auto"/>
        <w:bottom w:val="none" w:sz="0" w:space="0" w:color="auto"/>
        <w:right w:val="none" w:sz="0" w:space="0" w:color="auto"/>
      </w:divBdr>
    </w:div>
    <w:div w:id="830020637">
      <w:bodyDiv w:val="1"/>
      <w:marLeft w:val="0"/>
      <w:marRight w:val="0"/>
      <w:marTop w:val="0"/>
      <w:marBottom w:val="0"/>
      <w:divBdr>
        <w:top w:val="none" w:sz="0" w:space="0" w:color="auto"/>
        <w:left w:val="none" w:sz="0" w:space="0" w:color="auto"/>
        <w:bottom w:val="none" w:sz="0" w:space="0" w:color="auto"/>
        <w:right w:val="none" w:sz="0" w:space="0" w:color="auto"/>
      </w:divBdr>
    </w:div>
    <w:div w:id="209277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tomsk.gov.ru/kontrolnaja-nadzornaja-dejatelnos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r.tomsk.gov.ru/ohot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C6D32-35DD-42E6-B9E0-53F53B9EC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2847</Words>
  <Characters>16230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С. Ушакова</dc:creator>
  <cp:lastModifiedBy>Пользователь Windows</cp:lastModifiedBy>
  <cp:revision>3</cp:revision>
  <cp:lastPrinted>2021-12-09T03:52:00Z</cp:lastPrinted>
  <dcterms:created xsi:type="dcterms:W3CDTF">2023-10-05T03:12:00Z</dcterms:created>
  <dcterms:modified xsi:type="dcterms:W3CDTF">2023-10-05T09:35:00Z</dcterms:modified>
</cp:coreProperties>
</file>